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Style w:val="a7"/>
        <w:tblpPr w:bottomFromText="0" w:horzAnchor="margin" w:leftFromText="180" w:rightFromText="180" w:tblpX="0" w:tblpXSpec="center" w:tblpY="392" w:topFromText="0" w:vertAnchor="text"/>
        <w:tblW w:w="10207"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5529"/>
        <w:gridCol w:w="4677"/>
      </w:tblGrid>
      <w:tr>
        <w:trPr/>
        <w:tc>
          <w:tcPr>
            <w:tcW w:w="5529" w:type="dxa"/>
            <w:tcBorders>
              <w:top w:val="nil"/>
              <w:left w:val="nil"/>
              <w:bottom w:val="nil"/>
              <w:right w:val="nil"/>
            </w:tcBorders>
          </w:tcPr>
          <w:p>
            <w:pPr>
              <w:pStyle w:val="Normal"/>
              <w:widowControl w:val="false"/>
              <w:spacing w:lineRule="exact" w:line="320" w:before="0" w:after="0"/>
              <w:ind w:left="0" w:right="0" w:firstLine="317"/>
              <w:contextualSpacing/>
              <w:jc w:val="left"/>
              <w:rPr>
                <w:rFonts w:ascii="Times New Roman" w:hAnsi="Times New Roman" w:cs="Times New Roman"/>
                <w:sz w:val="28"/>
                <w:szCs w:val="28"/>
              </w:rPr>
            </w:pPr>
            <w:r>
              <w:rPr>
                <w:rFonts w:cs="Times New Roman" w:ascii="Times New Roman" w:hAnsi="Times New Roman"/>
                <w:kern w:val="0"/>
                <w:sz w:val="28"/>
                <w:szCs w:val="28"/>
                <w:lang w:val="ru-RU"/>
              </w:rPr>
              <w:t>СОГЛАСОВАНО</w:t>
            </w:r>
          </w:p>
          <w:p>
            <w:pPr>
              <w:pStyle w:val="Normal"/>
              <w:widowControl w:val="false"/>
              <w:spacing w:lineRule="exact" w:line="320" w:before="0" w:after="0"/>
              <w:ind w:left="0" w:right="0" w:firstLine="25"/>
              <w:contextualSpacing/>
              <w:jc w:val="left"/>
              <w:rPr>
                <w:rFonts w:ascii="Times New Roman" w:hAnsi="Times New Roman"/>
                <w:sz w:val="28"/>
                <w:szCs w:val="28"/>
              </w:rPr>
            </w:pPr>
            <w:r>
              <w:rPr>
                <w:rFonts w:ascii="Times New Roman" w:hAnsi="Times New Roman"/>
                <w:kern w:val="0"/>
                <w:sz w:val="28"/>
                <w:szCs w:val="28"/>
                <w:lang w:val="ru-RU"/>
              </w:rPr>
              <w:t>Председатель ППО МБОУ СОШ  № 19</w:t>
            </w:r>
          </w:p>
          <w:p>
            <w:pPr>
              <w:pStyle w:val="Normal"/>
              <w:widowControl w:val="false"/>
              <w:spacing w:lineRule="exact" w:line="320" w:before="0" w:after="0"/>
              <w:ind w:left="0" w:right="0" w:firstLine="25"/>
              <w:contextualSpacing/>
              <w:jc w:val="left"/>
              <w:rPr>
                <w:rFonts w:ascii="Times New Roman" w:hAnsi="Times New Roman"/>
                <w:sz w:val="28"/>
                <w:szCs w:val="28"/>
              </w:rPr>
            </w:pPr>
            <w:r>
              <w:rPr>
                <w:rFonts w:ascii="Times New Roman" w:hAnsi="Times New Roman"/>
                <w:kern w:val="0"/>
                <w:sz w:val="28"/>
                <w:szCs w:val="28"/>
                <w:lang w:val="ru-RU"/>
              </w:rPr>
              <w:t>имени В.П.Стрельникова</w:t>
            </w:r>
          </w:p>
          <w:p>
            <w:pPr>
              <w:pStyle w:val="Normal"/>
              <w:widowControl w:val="false"/>
              <w:spacing w:lineRule="exact" w:line="320" w:before="0" w:after="0"/>
              <w:ind w:left="0" w:right="0" w:firstLine="25"/>
              <w:contextualSpacing/>
              <w:jc w:val="left"/>
              <w:rPr>
                <w:rFonts w:ascii="Times New Roman" w:hAnsi="Times New Roman" w:cs="Times New Roman"/>
                <w:sz w:val="28"/>
                <w:szCs w:val="28"/>
              </w:rPr>
            </w:pPr>
            <w:r>
              <w:rPr>
                <w:rFonts w:cs="Times New Roman" w:ascii="Times New Roman" w:hAnsi="Times New Roman"/>
                <w:kern w:val="0"/>
                <w:sz w:val="28"/>
                <w:szCs w:val="28"/>
                <w:lang w:val="ru-RU"/>
              </w:rPr>
              <w:t>МО  Усть-Лабинский район</w:t>
            </w:r>
          </w:p>
          <w:p>
            <w:pPr>
              <w:pStyle w:val="Normal"/>
              <w:widowControl w:val="false"/>
              <w:spacing w:lineRule="exact" w:line="320" w:before="0" w:after="0"/>
              <w:ind w:left="0" w:right="0" w:firstLine="25"/>
              <w:contextualSpacing/>
              <w:jc w:val="left"/>
              <w:rPr>
                <w:rFonts w:ascii="Times New Roman" w:hAnsi="Times New Roman" w:cs="Times New Roman"/>
                <w:sz w:val="28"/>
                <w:szCs w:val="28"/>
              </w:rPr>
            </w:pPr>
            <w:r>
              <w:rPr>
                <w:rFonts w:cs="Times New Roman" w:ascii="Times New Roman" w:hAnsi="Times New Roman"/>
                <w:kern w:val="0"/>
                <w:sz w:val="28"/>
                <w:szCs w:val="28"/>
                <w:lang w:val="ru-RU"/>
              </w:rPr>
              <w:t>Общероссийского Профсоюза образования</w:t>
            </w:r>
          </w:p>
          <w:p>
            <w:pPr>
              <w:pStyle w:val="Normal"/>
              <w:widowControl w:val="false"/>
              <w:spacing w:lineRule="exact" w:line="320" w:before="0" w:after="0"/>
              <w:ind w:left="0" w:right="0" w:firstLine="34"/>
              <w:contextualSpacing/>
              <w:jc w:val="left"/>
              <w:rPr>
                <w:rFonts w:ascii="Times New Roman" w:hAnsi="Times New Roman" w:cs="Times New Roman"/>
                <w:sz w:val="28"/>
                <w:szCs w:val="28"/>
              </w:rPr>
            </w:pPr>
            <w:r>
              <w:rPr>
                <w:rFonts w:cs="Times New Roman" w:ascii="Times New Roman" w:hAnsi="Times New Roman"/>
                <w:kern w:val="0"/>
                <w:sz w:val="28"/>
                <w:szCs w:val="28"/>
                <w:lang w:val="ru-RU"/>
              </w:rPr>
              <w:t>_____________С.И.Васильцова</w:t>
            </w:r>
          </w:p>
          <w:p>
            <w:pPr>
              <w:pStyle w:val="Normal"/>
              <w:widowControl w:val="false"/>
              <w:spacing w:lineRule="exact" w:line="320" w:before="0" w:after="0"/>
              <w:ind w:left="0" w:right="0" w:firstLine="25"/>
              <w:contextualSpacing/>
              <w:jc w:val="left"/>
              <w:rPr>
                <w:rFonts w:ascii="Times New Roman" w:hAnsi="Times New Roman" w:cs="Times New Roman"/>
                <w:sz w:val="28"/>
                <w:szCs w:val="28"/>
              </w:rPr>
            </w:pPr>
            <w:r>
              <w:rPr>
                <w:rFonts w:cs="Times New Roman" w:ascii="Times New Roman" w:hAnsi="Times New Roman"/>
                <w:kern w:val="0"/>
                <w:sz w:val="28"/>
                <w:szCs w:val="28"/>
                <w:lang w:val="ru-RU"/>
              </w:rPr>
            </w:r>
          </w:p>
          <w:p>
            <w:pPr>
              <w:pStyle w:val="1"/>
              <w:widowControl w:val="false"/>
              <w:spacing w:lineRule="auto" w:line="240" w:before="0" w:after="0"/>
              <w:jc w:val="both"/>
              <w:rPr>
                <w:sz w:val="24"/>
                <w:szCs w:val="24"/>
              </w:rPr>
            </w:pPr>
            <w:r>
              <w:rPr>
                <w:kern w:val="0"/>
                <w:sz w:val="28"/>
                <w:szCs w:val="28"/>
                <w:lang w:val="ru-RU" w:bidi="ru-RU"/>
              </w:rPr>
              <w:t>от «26»января 2024 г.</w:t>
            </w:r>
          </w:p>
          <w:p>
            <w:pPr>
              <w:pStyle w:val="Normal"/>
              <w:widowControl w:val="false"/>
              <w:spacing w:lineRule="exact" w:line="320" w:before="0" w:after="0"/>
              <w:ind w:left="0" w:right="0" w:firstLine="317"/>
              <w:contextualSpacing/>
              <w:jc w:val="left"/>
              <w:rPr>
                <w:rFonts w:ascii="Times New Roman" w:hAnsi="Times New Roman" w:cs="Times New Roman"/>
                <w:sz w:val="28"/>
                <w:szCs w:val="28"/>
                <w:highlight w:val="yellow"/>
              </w:rPr>
            </w:pPr>
            <w:r>
              <w:rPr>
                <w:rFonts w:cs="Times New Roman" w:ascii="Times New Roman" w:hAnsi="Times New Roman"/>
                <w:kern w:val="0"/>
                <w:sz w:val="28"/>
                <w:szCs w:val="28"/>
                <w:highlight w:val="yellow"/>
                <w:lang w:val="ru-RU"/>
              </w:rPr>
            </w:r>
          </w:p>
        </w:tc>
        <w:tc>
          <w:tcPr>
            <w:tcW w:w="4677" w:type="dxa"/>
            <w:tcBorders>
              <w:top w:val="nil"/>
              <w:left w:val="nil"/>
              <w:bottom w:val="nil"/>
              <w:right w:val="nil"/>
            </w:tcBorders>
          </w:tcPr>
          <w:p>
            <w:pPr>
              <w:pStyle w:val="Normal"/>
              <w:widowControl w:val="false"/>
              <w:spacing w:lineRule="exact" w:line="320" w:before="0" w:after="0"/>
              <w:ind w:left="0" w:right="0" w:firstLine="34"/>
              <w:contextualSpacing/>
              <w:jc w:val="center"/>
              <w:rPr>
                <w:rFonts w:ascii="Times New Roman" w:hAnsi="Times New Roman" w:cs="Times New Roman"/>
                <w:sz w:val="28"/>
                <w:szCs w:val="28"/>
              </w:rPr>
            </w:pPr>
            <w:r>
              <w:rPr>
                <w:rFonts w:cs="Times New Roman" w:ascii="Times New Roman" w:hAnsi="Times New Roman"/>
                <w:kern w:val="0"/>
                <w:sz w:val="28"/>
                <w:szCs w:val="28"/>
                <w:lang w:val="ru-RU"/>
              </w:rPr>
              <w:t>УТВЕРЖДЕНО</w:t>
            </w:r>
          </w:p>
          <w:p>
            <w:pPr>
              <w:pStyle w:val="Normal"/>
              <w:widowControl w:val="false"/>
              <w:spacing w:lineRule="exact" w:line="320" w:before="0" w:after="0"/>
              <w:ind w:left="0" w:right="0" w:firstLine="34"/>
              <w:contextualSpacing/>
              <w:jc w:val="left"/>
              <w:rPr>
                <w:rFonts w:ascii="Times New Roman" w:hAnsi="Times New Roman" w:cs="Times New Roman"/>
                <w:sz w:val="28"/>
                <w:szCs w:val="28"/>
              </w:rPr>
            </w:pPr>
            <w:r>
              <w:rPr>
                <w:rFonts w:cs="Times New Roman" w:ascii="Times New Roman" w:hAnsi="Times New Roman"/>
                <w:kern w:val="0"/>
                <w:sz w:val="28"/>
                <w:szCs w:val="28"/>
                <w:lang w:val="ru-RU"/>
              </w:rPr>
              <w:t>Директор МБОУ СОШ № 19</w:t>
            </w:r>
          </w:p>
          <w:p>
            <w:pPr>
              <w:pStyle w:val="Normal"/>
              <w:widowControl w:val="false"/>
              <w:spacing w:lineRule="exact" w:line="320" w:before="0" w:after="0"/>
              <w:ind w:left="0" w:right="0" w:firstLine="34"/>
              <w:contextualSpacing/>
              <w:jc w:val="left"/>
              <w:rPr>
                <w:rFonts w:ascii="Times New Roman" w:hAnsi="Times New Roman" w:cs="Times New Roman"/>
                <w:sz w:val="28"/>
                <w:szCs w:val="28"/>
              </w:rPr>
            </w:pPr>
            <w:r>
              <w:rPr>
                <w:rFonts w:ascii="Times New Roman" w:hAnsi="Times New Roman"/>
                <w:kern w:val="0"/>
                <w:sz w:val="28"/>
                <w:szCs w:val="28"/>
                <w:lang w:val="ru-RU"/>
              </w:rPr>
              <w:t>имени В.П.Стрельникова</w:t>
            </w:r>
          </w:p>
          <w:p>
            <w:pPr>
              <w:pStyle w:val="Normal"/>
              <w:widowControl w:val="false"/>
              <w:spacing w:lineRule="exact" w:line="320" w:before="0" w:after="0"/>
              <w:ind w:left="0" w:right="0" w:firstLine="34"/>
              <w:contextualSpacing/>
              <w:jc w:val="center"/>
              <w:rPr>
                <w:rFonts w:ascii="Times New Roman" w:hAnsi="Times New Roman" w:cs="Times New Roman"/>
                <w:sz w:val="28"/>
                <w:szCs w:val="28"/>
              </w:rPr>
            </w:pPr>
            <w:r>
              <w:rPr>
                <w:rFonts w:cs="Times New Roman" w:ascii="Times New Roman" w:hAnsi="Times New Roman"/>
                <w:kern w:val="0"/>
                <w:sz w:val="28"/>
                <w:szCs w:val="28"/>
                <w:lang w:val="ru-RU"/>
              </w:rPr>
              <w:t>_____________А.В.Анушян</w:t>
            </w:r>
          </w:p>
          <w:p>
            <w:pPr>
              <w:pStyle w:val="1"/>
              <w:widowControl w:val="false"/>
              <w:spacing w:lineRule="auto" w:line="240" w:before="0" w:after="0"/>
              <w:jc w:val="both"/>
              <w:rPr>
                <w:sz w:val="24"/>
                <w:szCs w:val="24"/>
              </w:rPr>
            </w:pPr>
            <w:r>
              <w:rPr>
                <w:kern w:val="0"/>
                <w:sz w:val="28"/>
                <w:szCs w:val="28"/>
                <w:lang w:val="ru-RU" w:bidi="ru-RU"/>
              </w:rPr>
              <w:t xml:space="preserve"> </w:t>
            </w:r>
            <w:r>
              <w:rPr>
                <w:kern w:val="0"/>
                <w:sz w:val="28"/>
                <w:szCs w:val="28"/>
                <w:lang w:val="ru-RU" w:bidi="ru-RU"/>
              </w:rPr>
              <w:t>от «26»января 2024 г.</w:t>
            </w:r>
          </w:p>
          <w:p>
            <w:pPr>
              <w:pStyle w:val="Normal"/>
              <w:widowControl w:val="false"/>
              <w:spacing w:lineRule="exact" w:line="320" w:before="0" w:after="0"/>
              <w:ind w:left="0" w:right="0" w:firstLine="34"/>
              <w:contextualSpacing/>
              <w:jc w:val="left"/>
              <w:rPr>
                <w:rFonts w:ascii="Times New Roman" w:hAnsi="Times New Roman" w:cs="Times New Roman"/>
                <w:sz w:val="28"/>
                <w:szCs w:val="28"/>
                <w:highlight w:val="yellow"/>
              </w:rPr>
            </w:pPr>
            <w:r>
              <w:rPr>
                <w:rFonts w:cs="Times New Roman" w:ascii="Times New Roman" w:hAnsi="Times New Roman"/>
                <w:kern w:val="0"/>
                <w:sz w:val="28"/>
                <w:szCs w:val="28"/>
                <w:highlight w:val="yellow"/>
                <w:lang w:val="ru-RU"/>
              </w:rPr>
            </w:r>
          </w:p>
        </w:tc>
      </w:tr>
    </w:tbl>
    <w:p>
      <w:pPr>
        <w:pStyle w:val="Normal"/>
        <w:spacing w:lineRule="exact" w:line="320" w:before="0" w:after="0"/>
        <w:contextualSpacing/>
        <w:jc w:val="both"/>
        <w:rPr>
          <w:rFonts w:ascii="Times New Roman" w:hAnsi="Times New Roman" w:cs="Times New Roman"/>
          <w:sz w:val="28"/>
          <w:szCs w:val="28"/>
          <w:highlight w:val="yellow"/>
        </w:rPr>
      </w:pPr>
      <w:r>
        <w:rPr>
          <w:rFonts w:cs="Times New Roman" w:ascii="Times New Roman" w:hAnsi="Times New Roman"/>
          <w:sz w:val="28"/>
          <w:szCs w:val="28"/>
          <w:highlight w:val="yellow"/>
        </w:rPr>
      </w:r>
    </w:p>
    <w:p>
      <w:pPr>
        <w:pStyle w:val="32"/>
        <w:shd w:val="clear" w:color="auto" w:fill="auto"/>
        <w:spacing w:lineRule="exact" w:line="320" w:before="0" w:after="0"/>
        <w:contextualSpacing/>
        <w:jc w:val="both"/>
        <w:rPr/>
      </w:pPr>
      <w:r>
        <w:rPr/>
      </w:r>
    </w:p>
    <w:p>
      <w:pPr>
        <w:pStyle w:val="32"/>
        <w:shd w:val="clear" w:color="auto" w:fill="auto"/>
        <w:spacing w:lineRule="exact" w:line="320" w:before="0" w:after="0"/>
        <w:contextualSpacing/>
        <w:jc w:val="both"/>
        <w:rPr/>
      </w:pPr>
      <w:r>
        <w:rPr/>
      </w:r>
    </w:p>
    <w:p>
      <w:pPr>
        <w:pStyle w:val="32"/>
        <w:shd w:val="clear" w:color="auto" w:fill="auto"/>
        <w:spacing w:lineRule="exact" w:line="320" w:before="0" w:after="0"/>
        <w:contextualSpacing/>
        <w:jc w:val="both"/>
        <w:rPr/>
      </w:pPr>
      <w:r>
        <w:rPr/>
      </w:r>
    </w:p>
    <w:p>
      <w:pPr>
        <w:pStyle w:val="32"/>
        <w:shd w:val="clear" w:color="auto" w:fill="auto"/>
        <w:spacing w:lineRule="exact" w:line="320" w:before="0" w:after="0"/>
        <w:contextualSpacing/>
        <w:rPr/>
      </w:pPr>
      <w:r>
        <w:rPr/>
        <w:t>ПОЛОЖЕНИЕ</w:t>
      </w:r>
    </w:p>
    <w:p>
      <w:pPr>
        <w:pStyle w:val="NoSpacing"/>
        <w:spacing w:before="0" w:after="0"/>
        <w:contextualSpacing/>
        <w:jc w:val="center"/>
        <w:rPr>
          <w:b/>
          <w:bCs/>
          <w:highlight w:val="yellow"/>
        </w:rPr>
      </w:pPr>
      <w:r>
        <w:rPr>
          <w:b/>
          <w:color w:val="000000"/>
          <w:lang w:bidi="ru-RU"/>
        </w:rPr>
        <w:t xml:space="preserve">об оплате труда работников </w:t>
      </w:r>
      <w:r>
        <w:rPr>
          <w:b/>
          <w:bCs/>
        </w:rPr>
        <w:t>муниципального бюджетного общеобразовательного учреждения средней общеобразовательной школы № 19 имени В.П.Стрельникова муниципального образования Усть-Лабинский район</w:t>
      </w:r>
    </w:p>
    <w:p>
      <w:pPr>
        <w:pStyle w:val="NoSpacing"/>
        <w:spacing w:before="0" w:after="0"/>
        <w:contextualSpacing/>
        <w:jc w:val="center"/>
        <w:rPr/>
      </w:pPr>
      <w:r>
        <w:rPr/>
      </w:r>
    </w:p>
    <w:p>
      <w:pPr>
        <w:pStyle w:val="Normal"/>
        <w:spacing w:before="0" w:after="0"/>
        <w:contextualSpacing/>
        <w:jc w:val="center"/>
        <w:rPr>
          <w:rFonts w:ascii="Times New Roman" w:hAnsi="Times New Roman" w:cs="Times New Roman"/>
          <w:b/>
          <w:bCs/>
          <w:sz w:val="28"/>
          <w:szCs w:val="28"/>
        </w:rPr>
      </w:pPr>
      <w:r>
        <w:rPr>
          <w:rFonts w:cs="Times New Roman" w:ascii="Times New Roman" w:hAnsi="Times New Roman"/>
          <w:b/>
          <w:bCs/>
          <w:sz w:val="28"/>
          <w:szCs w:val="28"/>
        </w:rPr>
        <w:t>1. Общие положения</w:t>
      </w:r>
    </w:p>
    <w:p>
      <w:pPr>
        <w:pStyle w:val="NoSpacing"/>
        <w:spacing w:before="0" w:after="0"/>
        <w:ind w:firstLine="851"/>
        <w:contextualSpacing/>
        <w:jc w:val="both"/>
        <w:rPr/>
      </w:pPr>
      <w:r>
        <w:rPr>
          <w:color w:val="000000"/>
          <w:lang w:bidi="ru-RU"/>
        </w:rPr>
        <w:t xml:space="preserve">1.1.Настоящее Положение об отраслевой системе оплаты труда работников </w:t>
      </w:r>
      <w:r>
        <w:rPr>
          <w:b/>
          <w:bCs/>
        </w:rPr>
        <w:t>муниципального бюджетного общеобразовательного учреждения средней общеобразовательной школы № 19 имени В.П.Стрельникова муниципального образования Усть-Лабинский район</w:t>
      </w:r>
      <w:r>
        <w:rPr>
          <w:color w:val="000000"/>
          <w:lang w:bidi="ru-RU"/>
        </w:rPr>
        <w:t>(далее - Положение) разработано в целях развития кадрового потенциала, совершенствования систем оплаты труда работников учреждения, усиления материальной заинтересованности в повышении эффективности и результативности их труда и на основании следующих нормативных правовых актов Российской Федерации и Краснодарского края:</w:t>
      </w:r>
    </w:p>
    <w:p>
      <w:pPr>
        <w:pStyle w:val="Normal"/>
        <w:spacing w:lineRule="exact" w:line="317"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 Трудовой кодекс Российской Федерации (далее - ТК РФ);</w:t>
      </w:r>
    </w:p>
    <w:p>
      <w:pPr>
        <w:pStyle w:val="Normal"/>
        <w:spacing w:lineRule="exact" w:line="317"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 Федеральный закон от 29 декабря 2012 г. № 273-ФЗ «Об образовании в Российской Федерации» (далее - Федеральный закон № 273-ФЗ);</w:t>
      </w:r>
    </w:p>
    <w:p>
      <w:pPr>
        <w:pStyle w:val="Normal"/>
        <w:spacing w:lineRule="exact" w:line="317"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 Постановление Правительства Российской Федерации от 21 февраля 2022 г. № 225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(далее - Постановление № 225);</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 Приказ Министерства образования и науки Российской Федерации от 22 декабря 2014 г. №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(далее - Приказ № 1601);</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 Приказ Министерства образования и науки Российской Федерации от 11 мая 2016 г. №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(далее - Приказ № 536);</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 Закон Краснодарского края от 11 ноября 2008 г. № 1572-КЗ «Об оплате труда работников государственных учреждений Краснодарского края» (далее - Закон № 1572-КЗ);</w:t>
      </w:r>
    </w:p>
    <w:p>
      <w:pPr>
        <w:pStyle w:val="Normal"/>
        <w:tabs>
          <w:tab w:val="clear" w:pos="708"/>
          <w:tab w:val="left" w:pos="8676"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 Закон Краснодарского края от 16 июля 2013 г. № 2770-КЗ «Об образовании в Краснодарском крае» (далее - Закон № 2770-КЗ);</w:t>
      </w:r>
    </w:p>
    <w:p>
      <w:pPr>
        <w:pStyle w:val="Normal"/>
        <w:spacing w:lineRule="exact" w:line="320" w:before="0" w:after="0"/>
        <w:ind w:firstLine="760"/>
        <w:contextualSpacing/>
        <w:jc w:val="both"/>
        <w:rPr>
          <w:rFonts w:ascii="Times New Roman" w:hAnsi="Times New Roman" w:cs="Times New Roman"/>
          <w:color w:val="auto"/>
          <w:sz w:val="28"/>
          <w:szCs w:val="28"/>
        </w:rPr>
      </w:pPr>
      <w:r>
        <w:rPr>
          <w:rFonts w:cs="Times New Roman" w:ascii="Times New Roman" w:hAnsi="Times New Roman"/>
          <w:color w:val="auto"/>
          <w:sz w:val="28"/>
          <w:szCs w:val="28"/>
        </w:rPr>
        <w:t>- Постановление Губернатора Краснодарского края от 6 сентября 2023 г. № 684 «Об общих требованиях к положениям об установлении отраслевых систем оплаты труда работников государственных учреждений Краснодарского края» (далее - Общие требования);</w:t>
      </w:r>
    </w:p>
    <w:p>
      <w:pPr>
        <w:pStyle w:val="Style31"/>
        <w:ind w:left="0" w:firstLine="708"/>
        <w:rPr>
          <w:rFonts w:ascii="Times New Roman" w:hAnsi="Times New Roman" w:cs="Times New Roman"/>
          <w:b/>
        </w:rPr>
      </w:pPr>
      <w:r>
        <w:rPr>
          <w:rFonts w:cs="Times New Roman" w:ascii="Times New Roman" w:hAnsi="Times New Roman"/>
        </w:rPr>
        <w:t xml:space="preserve">Постановление администрации муниципального образования Усть-Лабинский район </w:t>
      </w:r>
      <w:r>
        <w:rPr>
          <w:rFonts w:cs="Times New Roman" w:ascii="Times New Roman" w:hAnsi="Times New Roman"/>
          <w:bCs/>
        </w:rPr>
        <w:t>от  30 ноября 2023 года № 1421 «</w:t>
      </w:r>
      <w:r>
        <w:rPr>
          <w:rFonts w:cs="Times New Roman" w:ascii="Times New Roman" w:hAnsi="Times New Roman"/>
        </w:rPr>
        <w:t>Об отраслевой системе оплаты труда работников муниципальных образовательных учреждений (организаций) и муниципальных учреждений образования, подведомственных управлению образованием администрации муниципального образования Усть-Лабинский район»</w:t>
      </w:r>
      <w:r>
        <w:rPr>
          <w:rFonts w:cs="Times New Roman" w:ascii="Times New Roman" w:hAnsi="Times New Roman"/>
          <w:bCs/>
        </w:rPr>
        <w:t>;</w:t>
      </w:r>
    </w:p>
    <w:p>
      <w:pPr>
        <w:pStyle w:val="Style31"/>
        <w:ind w:left="0" w:firstLine="708"/>
        <w:rPr>
          <w:rFonts w:ascii="Times New Roman" w:hAnsi="Times New Roman" w:cs="Times New Roman"/>
          <w:b/>
        </w:rPr>
      </w:pPr>
      <w:r>
        <w:rPr>
          <w:rFonts w:cs="Times New Roman" w:ascii="Times New Roman" w:hAnsi="Times New Roman"/>
        </w:rPr>
        <w:t xml:space="preserve">Постановление администрации муниципального образования Усть-Лабинский район </w:t>
      </w:r>
      <w:r>
        <w:rPr>
          <w:rFonts w:cs="Times New Roman" w:ascii="Times New Roman" w:hAnsi="Times New Roman"/>
          <w:bCs/>
        </w:rPr>
        <w:t>от 07февраля 2024 года № 1421 «О внесении изменений в постановление главы муниципального</w:t>
      </w:r>
      <w:r>
        <w:rPr>
          <w:rFonts w:cs="Times New Roman" w:ascii="Times New Roman" w:hAnsi="Times New Roman"/>
        </w:rPr>
        <w:t xml:space="preserve"> образования Усть-Лабинский район </w:t>
      </w:r>
      <w:r>
        <w:rPr>
          <w:rFonts w:cs="Times New Roman" w:ascii="Times New Roman" w:hAnsi="Times New Roman"/>
          <w:bCs/>
        </w:rPr>
        <w:t>от 30ноября 2023 года № 1421 «</w:t>
      </w:r>
      <w:r>
        <w:rPr>
          <w:rFonts w:cs="Times New Roman" w:ascii="Times New Roman" w:hAnsi="Times New Roman"/>
        </w:rPr>
        <w:t>Об отраслевой системе оплаты труда работников муниципальных образовательных учреждений (организаций) и муниципальных учреждений образования, подведомственных управлению образованием администрации муниципального образования Усть-Лабинский район»</w:t>
      </w:r>
    </w:p>
    <w:p>
      <w:pPr>
        <w:pStyle w:val="Normal"/>
        <w:spacing w:lineRule="exact" w:line="32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-Отраслевое соглашение по организациям отрасли образования муниципального образования Усть-Лабинский район на 2023-2025 годы от 21 ноября 2022 года №1.22.</w:t>
      </w:r>
    </w:p>
    <w:p>
      <w:pPr>
        <w:pStyle w:val="Normal"/>
        <w:spacing w:lineRule="exact" w:line="320"/>
        <w:jc w:val="both"/>
        <w:rPr>
          <w:rFonts w:ascii="Times New Roman" w:hAnsi="Times New Roman" w:cs="Times New Roman"/>
          <w:sz w:val="28"/>
          <w:szCs w:val="28"/>
        </w:rPr>
      </w:pPr>
      <w:r>
        <w:rPr>
          <w:rFonts w:cs="Times New Roman" w:ascii="Times New Roman" w:hAnsi="Times New Roman"/>
          <w:sz w:val="28"/>
          <w:szCs w:val="28"/>
        </w:rPr>
        <w:t xml:space="preserve">- Устав </w:t>
      </w:r>
      <w:r>
        <w:rPr>
          <w:rFonts w:cs="Times New Roman" w:ascii="Times New Roman" w:hAnsi="Times New Roman"/>
          <w:b/>
          <w:bCs/>
          <w:sz w:val="28"/>
          <w:szCs w:val="28"/>
        </w:rPr>
        <w:t>муниципального бюджетного общеобразовательного учреждения средней общеобразовательной школы № 19 имени В.П.Стрельникова муниципального образования Усть-Лабинский район</w:t>
      </w:r>
    </w:p>
    <w:p>
      <w:pPr>
        <w:pStyle w:val="Normal"/>
        <w:tabs>
          <w:tab w:val="clear" w:pos="708"/>
          <w:tab w:val="left" w:pos="3766"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 иные  нормативные</w:t>
        <w:tab/>
        <w:t>правовые акты Российской Федерации и Краснодарского края, регулирующие вопросы оплаты труда.</w:t>
      </w:r>
    </w:p>
    <w:p>
      <w:pPr>
        <w:pStyle w:val="Normal"/>
        <w:tabs>
          <w:tab w:val="clear" w:pos="708"/>
          <w:tab w:val="left" w:pos="3766"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clear" w:pos="708"/>
          <w:tab w:val="left" w:pos="1267" w:leader="none"/>
        </w:tabs>
        <w:spacing w:lineRule="exact" w:line="320" w:before="0" w:after="0"/>
        <w:contextualSpacing/>
        <w:jc w:val="both"/>
        <w:rPr>
          <w:rFonts w:ascii="Times New Roman" w:hAnsi="Times New Roman" w:cs="Times New Roman"/>
          <w:sz w:val="28"/>
          <w:szCs w:val="28"/>
        </w:rPr>
      </w:pPr>
      <w:r>
        <w:rPr>
          <w:rFonts w:cs="Times New Roman" w:ascii="Times New Roman" w:hAnsi="Times New Roman"/>
          <w:sz w:val="28"/>
          <w:szCs w:val="28"/>
        </w:rPr>
        <w:t>1.2. В Положении используются следующие понятия:</w:t>
      </w:r>
    </w:p>
    <w:p>
      <w:pPr>
        <w:pStyle w:val="Style31"/>
        <w:ind w:left="0" w:firstLine="708"/>
        <w:rPr>
          <w:rFonts w:ascii="Times New Roman" w:hAnsi="Times New Roman" w:cs="Times New Roman"/>
        </w:rPr>
      </w:pPr>
      <w:r>
        <w:rPr>
          <w:rFonts w:cs="Times New Roman" w:ascii="Times New Roman" w:hAnsi="Times New Roman"/>
          <w:u w:val="single"/>
        </w:rPr>
        <w:t>муниципальное бюджетное общеобразовательное учреждение</w:t>
      </w:r>
      <w:r>
        <w:rPr>
          <w:rFonts w:cs="Times New Roman" w:ascii="Times New Roman" w:hAnsi="Times New Roman"/>
        </w:rPr>
        <w:t xml:space="preserve">- организация или учреждение, подведомственные управлению образованием администрации муниципального образования  Усть-Лабинский район.(далее -МОО и МУ, Учреждение, Управление), </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u w:val="single"/>
        </w:rPr>
        <w:t>работник учреждения</w:t>
      </w:r>
      <w:r>
        <w:rPr>
          <w:rFonts w:cs="Times New Roman" w:ascii="Times New Roman" w:hAnsi="Times New Roman"/>
          <w:sz w:val="28"/>
          <w:szCs w:val="28"/>
        </w:rPr>
        <w:t xml:space="preserve"> - физическое лицо, состоящее в трудовых отношениях с </w:t>
      </w:r>
      <w:r>
        <w:rPr>
          <w:rFonts w:cs="Times New Roman" w:ascii="Times New Roman" w:hAnsi="Times New Roman"/>
          <w:bCs/>
          <w:sz w:val="28"/>
          <w:szCs w:val="28"/>
        </w:rPr>
        <w:t xml:space="preserve">Учреждением </w:t>
      </w:r>
      <w:r>
        <w:rPr>
          <w:rFonts w:cs="Times New Roman" w:ascii="Times New Roman" w:hAnsi="Times New Roman"/>
          <w:sz w:val="28"/>
          <w:szCs w:val="28"/>
        </w:rPr>
        <w:t>в соответствии с ТК РФ;</w:t>
      </w:r>
    </w:p>
    <w:p>
      <w:pPr>
        <w:pStyle w:val="Normal"/>
        <w:tabs>
          <w:tab w:val="clear" w:pos="708"/>
          <w:tab w:val="left" w:pos="8212"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u w:val="single"/>
        </w:rPr>
        <w:t>руководитель и его заместитель</w:t>
      </w:r>
      <w:r>
        <w:rPr>
          <w:rFonts w:cs="Times New Roman" w:ascii="Times New Roman" w:hAnsi="Times New Roman"/>
          <w:sz w:val="28"/>
          <w:szCs w:val="28"/>
        </w:rPr>
        <w:t xml:space="preserve"> - работник учреждения, должность которого отнесена к категории административно-управленческого персонала и включена в один или несколько из следующих документов: номенклатуру, утверждаемую Правительством Российской Федерации в соответствии счастью 2 статьи 46 Федерального закона № 273-ФЗ, часть 1 раздела 1 «Должности руководителей» Постановления № 37, раздел «Квалификационные характеристики должностей работников образования» Единого квалификационного справочника должностей руководителей, специалистов и служащих, утвержденного Приказом № 761н;</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u w:val="single"/>
        </w:rPr>
        <w:t>педагогический работник</w:t>
      </w:r>
      <w:r>
        <w:rPr>
          <w:rFonts w:cs="Times New Roman" w:ascii="Times New Roman" w:hAnsi="Times New Roman"/>
          <w:sz w:val="28"/>
          <w:szCs w:val="28"/>
        </w:rPr>
        <w:t xml:space="preserve"> - работник учреждения, осуществляющий образовательную деятельность, должность которого включена в номенклатуру, утверждаемую Правительством Российской Федерации в соответствии с частью 2 статьи 46 Федерального закона № 273-ФЗ;</w:t>
      </w:r>
    </w:p>
    <w:p>
      <w:pPr>
        <w:pStyle w:val="Normal"/>
        <w:ind w:firstLine="567"/>
        <w:jc w:val="both"/>
        <w:rPr>
          <w:rFonts w:ascii="Times New Roman" w:hAnsi="Times New Roman" w:cs="Times New Roman"/>
          <w:sz w:val="28"/>
          <w:szCs w:val="28"/>
        </w:rPr>
      </w:pPr>
      <w:r>
        <w:rPr>
          <w:rFonts w:cs="Times New Roman" w:ascii="Times New Roman" w:hAnsi="Times New Roman"/>
          <w:sz w:val="28"/>
          <w:szCs w:val="28"/>
          <w:u w:val="single"/>
        </w:rPr>
        <w:t>специалист</w:t>
      </w:r>
      <w:r>
        <w:rPr>
          <w:rFonts w:cs="Times New Roman" w:ascii="Times New Roman" w:hAnsi="Times New Roman"/>
          <w:sz w:val="28"/>
          <w:szCs w:val="28"/>
        </w:rPr>
        <w:t xml:space="preserve"> - работник учреждения, освоивший специальную программу </w:t>
      </w:r>
      <w:r>
        <w:rPr/>
        <w:drawing>
          <wp:inline distT="0" distB="0" distL="0" distR="0">
            <wp:extent cx="8890" cy="8890"/>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2"/>
                    <a:stretch>
                      <a:fillRect/>
                    </a:stretch>
                  </pic:blipFill>
                  <pic:spPr bwMode="auto">
                    <a:xfrm>
                      <a:off x="0" y="0"/>
                      <a:ext cx="8890" cy="8890"/>
                    </a:xfrm>
                    <a:prstGeom prst="rect">
                      <a:avLst/>
                    </a:prstGeom>
                  </pic:spPr>
                </pic:pic>
              </a:graphicData>
            </a:graphic>
          </wp:inline>
        </w:drawing>
      </w:r>
      <w:r>
        <w:rPr>
          <w:rFonts w:cs="Times New Roman" w:ascii="Times New Roman" w:hAnsi="Times New Roman"/>
          <w:sz w:val="28"/>
          <w:szCs w:val="28"/>
        </w:rPr>
        <w:t xml:space="preserve">обучения (либо получающий образование соответствующего уровня, указанного в частях 3, 3 </w:t>
      </w:r>
      <w:r>
        <w:rPr>
          <w:rFonts w:cs="Times New Roman" w:ascii="Times New Roman" w:hAnsi="Times New Roman"/>
          <w:sz w:val="28"/>
          <w:szCs w:val="28"/>
          <w:vertAlign w:val="superscript"/>
        </w:rPr>
        <w:t xml:space="preserve">1 </w:t>
      </w:r>
      <w:r>
        <w:rPr>
          <w:rFonts w:cs="Times New Roman" w:ascii="Times New Roman" w:hAnsi="Times New Roman"/>
          <w:sz w:val="28"/>
          <w:szCs w:val="28"/>
        </w:rPr>
        <w:t xml:space="preserve">, 4, 4 </w:t>
      </w:r>
      <w:r>
        <w:rPr>
          <w:rFonts w:cs="Times New Roman" w:ascii="Times New Roman" w:hAnsi="Times New Roman"/>
          <w:sz w:val="28"/>
          <w:szCs w:val="28"/>
          <w:vertAlign w:val="superscript"/>
        </w:rPr>
        <w:t xml:space="preserve">1 </w:t>
      </w:r>
      <w:r>
        <w:rPr>
          <w:rFonts w:cs="Times New Roman" w:ascii="Times New Roman" w:hAnsi="Times New Roman"/>
          <w:sz w:val="28"/>
          <w:szCs w:val="28"/>
        </w:rPr>
        <w:t xml:space="preserve">статьи 46 Федерального закона № 273-ФЗ) и обладающий специальными знаниями по должности, необходимых для выполнения трудовых функций, в разделе «Должности специалистов» Постановления № 37, Приказа № 761н, Приказа № 541н, Приказа № 251н, Приказа № 91 бн, либо имеющий утвержденный профессиональный стандарт; </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u w:val="single"/>
        </w:rPr>
        <w:t>оклад</w:t>
      </w:r>
      <w:r>
        <w:rPr>
          <w:rFonts w:cs="Times New Roman" w:ascii="Times New Roman" w:hAnsi="Times New Roman"/>
          <w:sz w:val="28"/>
          <w:szCs w:val="28"/>
        </w:rPr>
        <w:t xml:space="preserve"> (должностной оклад) - фиксированный размер оплаты труда работника учреждения за исполнение трудовых (должностных) обязанностей определенной сложности за календарный месяц без учета компенсационных, стимулирующих и социальных выплат;</w:t>
      </w:r>
    </w:p>
    <w:p>
      <w:pPr>
        <w:pStyle w:val="Normal"/>
        <w:tabs>
          <w:tab w:val="clear" w:pos="708"/>
          <w:tab w:val="left" w:pos="3989" w:leader="none"/>
          <w:tab w:val="left" w:pos="6235"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u w:val="single"/>
        </w:rPr>
        <w:t>ставка заработной платы</w:t>
      </w:r>
      <w:r>
        <w:rPr>
          <w:rFonts w:cs="Times New Roman" w:ascii="Times New Roman" w:hAnsi="Times New Roman"/>
          <w:sz w:val="28"/>
          <w:szCs w:val="28"/>
        </w:rPr>
        <w:t xml:space="preserve"> - фиксированный размер оплаты труда работника за выполнение нормы труда определенной сложности (квалификации) за единицу времени без учета компенсационных, стимулирующих и социальных выплат.</w:t>
      </w:r>
    </w:p>
    <w:p>
      <w:pPr>
        <w:pStyle w:val="Normal"/>
        <w:tabs>
          <w:tab w:val="clear" w:pos="708"/>
          <w:tab w:val="left" w:pos="3989" w:leader="none"/>
          <w:tab w:val="left" w:pos="6235"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r>
    </w:p>
    <w:p>
      <w:pPr>
        <w:pStyle w:val="ListParagraph"/>
        <w:numPr>
          <w:ilvl w:val="1"/>
          <w:numId w:val="18"/>
        </w:numPr>
        <w:tabs>
          <w:tab w:val="clear" w:pos="708"/>
          <w:tab w:val="left" w:pos="1247" w:leader="none"/>
        </w:tabs>
        <w:spacing w:lineRule="exact" w:line="320"/>
        <w:jc w:val="both"/>
        <w:rPr>
          <w:rFonts w:ascii="Times New Roman" w:hAnsi="Times New Roman" w:cs="Times New Roman"/>
          <w:sz w:val="28"/>
          <w:szCs w:val="28"/>
        </w:rPr>
      </w:pPr>
      <w:r>
        <w:rPr>
          <w:rFonts w:cs="Times New Roman" w:ascii="Times New Roman" w:hAnsi="Times New Roman"/>
          <w:sz w:val="28"/>
          <w:szCs w:val="28"/>
        </w:rPr>
        <w:t>Положение определяет порядок формирования системы оплаты труда работников учреждения за счет средств бюджета муниципального образования Усть-Лабинский район.</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Система оплаты труда за счет средств, поступающих от приносящей доход деятельности, разрабатывается учреждением самостоятельно с учетом подходов к формированию систем оплаты труда, определенных настоящим Положением.</w:t>
      </w:r>
    </w:p>
    <w:p>
      <w:pPr>
        <w:pStyle w:val="ListParagraph"/>
        <w:numPr>
          <w:ilvl w:val="1"/>
          <w:numId w:val="18"/>
        </w:numPr>
        <w:tabs>
          <w:tab w:val="clear" w:pos="708"/>
          <w:tab w:val="left" w:pos="1300" w:leader="none"/>
        </w:tabs>
        <w:spacing w:lineRule="exact" w:line="320"/>
        <w:ind w:left="720" w:right="67" w:hanging="72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Положение включает в себя: </w:t>
      </w:r>
    </w:p>
    <w:p>
      <w:pPr>
        <w:pStyle w:val="Normal"/>
        <w:tabs>
          <w:tab w:val="clear" w:pos="708"/>
          <w:tab w:val="left" w:pos="1300" w:leader="none"/>
        </w:tabs>
        <w:spacing w:lineRule="exact" w:line="320" w:before="0" w:after="0"/>
        <w:ind w:right="67" w:firstLine="567"/>
        <w:contextualSpacing/>
        <w:jc w:val="both"/>
        <w:rPr>
          <w:rFonts w:ascii="Times New Roman" w:hAnsi="Times New Roman" w:cs="Times New Roman"/>
          <w:sz w:val="28"/>
          <w:szCs w:val="28"/>
        </w:rPr>
      </w:pPr>
      <w:r>
        <w:rPr>
          <w:rFonts w:cs="Times New Roman" w:ascii="Times New Roman" w:hAnsi="Times New Roman"/>
          <w:sz w:val="28"/>
          <w:szCs w:val="28"/>
        </w:rPr>
        <w:t>общие положения;</w:t>
      </w:r>
    </w:p>
    <w:p>
      <w:pPr>
        <w:pStyle w:val="Normal"/>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 xml:space="preserve">основные условия оплаты труда работников учреждения; </w:t>
      </w:r>
    </w:p>
    <w:p>
      <w:pPr>
        <w:pStyle w:val="Normal"/>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порядок и условия установления выплат компенсационного характера; порядок и условия установления выплат стимулирующего характера; порядок и условия оплаты труда руководителя учреждения, его заместителей;</w:t>
      </w:r>
    </w:p>
    <w:p>
      <w:pPr>
        <w:pStyle w:val="Normal"/>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другие вопросы оплаты труда.</w:t>
      </w:r>
    </w:p>
    <w:p>
      <w:pPr>
        <w:pStyle w:val="ListParagraph"/>
        <w:numPr>
          <w:ilvl w:val="1"/>
          <w:numId w:val="18"/>
        </w:numPr>
        <w:tabs>
          <w:tab w:val="clear" w:pos="708"/>
          <w:tab w:val="left" w:pos="567" w:leader="none"/>
        </w:tabs>
        <w:spacing w:lineRule="exact" w:line="320"/>
        <w:ind w:left="720" w:right="-7" w:hanging="720"/>
        <w:jc w:val="both"/>
        <w:rPr>
          <w:rFonts w:ascii="Times New Roman" w:hAnsi="Times New Roman" w:cs="Times New Roman"/>
          <w:sz w:val="28"/>
          <w:szCs w:val="28"/>
        </w:rPr>
      </w:pPr>
      <w:r>
        <w:rPr>
          <w:rFonts w:cs="Times New Roman" w:ascii="Times New Roman" w:hAnsi="Times New Roman"/>
          <w:sz w:val="28"/>
          <w:szCs w:val="28"/>
        </w:rPr>
        <w:t>Оплата труда работников учреждения устанавливается с учетом:</w:t>
      </w:r>
    </w:p>
    <w:p>
      <w:pPr>
        <w:pStyle w:val="ListParagraph"/>
        <w:ind w:left="0" w:firstLine="567"/>
        <w:jc w:val="both"/>
        <w:rPr>
          <w:rFonts w:ascii="Times New Roman" w:hAnsi="Times New Roman" w:cs="Times New Roman"/>
          <w:sz w:val="28"/>
          <w:szCs w:val="28"/>
        </w:rPr>
      </w:pPr>
      <w:r>
        <w:rPr>
          <w:rStyle w:val="Style20"/>
          <w:rFonts w:cs="Times New Roman" w:ascii="Times New Roman" w:hAnsi="Times New Roman"/>
          <w:color w:val="auto"/>
          <w:sz w:val="28"/>
          <w:szCs w:val="28"/>
        </w:rPr>
        <w:t>Единого тарифно-квалификационного справочника работ и профессий рабочих</w:t>
      </w:r>
      <w:r>
        <w:rPr>
          <w:rFonts w:cs="Times New Roman" w:ascii="Times New Roman" w:hAnsi="Times New Roman"/>
          <w:sz w:val="28"/>
          <w:szCs w:val="28"/>
        </w:rPr>
        <w:t>;</w:t>
      </w:r>
    </w:p>
    <w:p>
      <w:pPr>
        <w:pStyle w:val="ListParagraph"/>
        <w:ind w:left="0" w:firstLine="567"/>
        <w:jc w:val="both"/>
        <w:rPr>
          <w:rFonts w:ascii="Times New Roman" w:hAnsi="Times New Roman" w:cs="Times New Roman"/>
          <w:sz w:val="28"/>
          <w:szCs w:val="28"/>
        </w:rPr>
      </w:pPr>
      <w:r>
        <w:rPr>
          <w:rStyle w:val="Style20"/>
          <w:rFonts w:cs="Times New Roman" w:ascii="Times New Roman" w:hAnsi="Times New Roman"/>
          <w:color w:val="auto"/>
          <w:sz w:val="28"/>
          <w:szCs w:val="28"/>
        </w:rPr>
        <w:t>Единого квалификационного справочника должностей руководителей, специалистов и служащих</w:t>
      </w:r>
      <w:r>
        <w:rPr>
          <w:rFonts w:cs="Times New Roman" w:ascii="Times New Roman" w:hAnsi="Times New Roman"/>
          <w:sz w:val="28"/>
          <w:szCs w:val="28"/>
        </w:rPr>
        <w:t>;</w:t>
      </w:r>
    </w:p>
    <w:p>
      <w:pPr>
        <w:pStyle w:val="ListParagraph"/>
        <w:ind w:left="0" w:firstLine="567"/>
        <w:jc w:val="both"/>
        <w:rPr>
          <w:rFonts w:ascii="Times New Roman" w:hAnsi="Times New Roman" w:cs="Times New Roman"/>
          <w:sz w:val="28"/>
          <w:szCs w:val="28"/>
        </w:rPr>
      </w:pPr>
      <w:r>
        <w:rPr>
          <w:rStyle w:val="Style20"/>
          <w:rFonts w:cs="Times New Roman" w:ascii="Times New Roman" w:hAnsi="Times New Roman"/>
          <w:color w:val="auto"/>
          <w:sz w:val="28"/>
          <w:szCs w:val="28"/>
        </w:rPr>
        <w:t>государственных гарантий по оплате труда</w:t>
      </w:r>
      <w:r>
        <w:rPr>
          <w:rFonts w:cs="Times New Roman" w:ascii="Times New Roman" w:hAnsi="Times New Roman"/>
          <w:sz w:val="28"/>
          <w:szCs w:val="28"/>
        </w:rPr>
        <w:t>;</w:t>
      </w:r>
    </w:p>
    <w:p>
      <w:pPr>
        <w:pStyle w:val="ListParagraph"/>
        <w:ind w:left="0" w:firstLine="567"/>
        <w:jc w:val="both"/>
        <w:rPr>
          <w:rFonts w:ascii="Times New Roman" w:hAnsi="Times New Roman" w:cs="Times New Roman"/>
          <w:sz w:val="28"/>
          <w:szCs w:val="28"/>
        </w:rPr>
      </w:pPr>
      <w:r>
        <w:rPr>
          <w:rStyle w:val="Style20"/>
          <w:rFonts w:cs="Times New Roman" w:ascii="Times New Roman" w:hAnsi="Times New Roman"/>
          <w:color w:val="auto"/>
          <w:sz w:val="28"/>
          <w:szCs w:val="28"/>
        </w:rPr>
        <w:t>минимальных размеров окладов (должностных окладов), ставок заработной платы по профессиональным квалификационным группам</w:t>
      </w:r>
      <w:r>
        <w:rPr>
          <w:rFonts w:cs="Times New Roman" w:ascii="Times New Roman" w:hAnsi="Times New Roman"/>
          <w:sz w:val="28"/>
          <w:szCs w:val="28"/>
        </w:rPr>
        <w:t>;</w:t>
      </w:r>
    </w:p>
    <w:p>
      <w:pPr>
        <w:pStyle w:val="ListParagraph"/>
        <w:ind w:left="0" w:firstLine="567"/>
        <w:jc w:val="both"/>
        <w:rPr>
          <w:rFonts w:ascii="Times New Roman" w:hAnsi="Times New Roman" w:cs="Times New Roman"/>
          <w:sz w:val="28"/>
          <w:szCs w:val="28"/>
        </w:rPr>
      </w:pPr>
      <w:r>
        <w:rPr>
          <w:rStyle w:val="Style20"/>
          <w:rFonts w:cs="Times New Roman" w:ascii="Times New Roman" w:hAnsi="Times New Roman"/>
          <w:color w:val="auto"/>
          <w:sz w:val="28"/>
          <w:szCs w:val="28"/>
        </w:rPr>
        <w:t>перечня</w:t>
      </w:r>
      <w:r>
        <w:rPr>
          <w:rFonts w:cs="Times New Roman" w:ascii="Times New Roman" w:hAnsi="Times New Roman"/>
          <w:sz w:val="28"/>
          <w:szCs w:val="28"/>
        </w:rPr>
        <w:t xml:space="preserve"> видов выплат компенсационного характера;</w:t>
      </w:r>
    </w:p>
    <w:p>
      <w:pPr>
        <w:pStyle w:val="ListParagraph"/>
        <w:ind w:left="0" w:firstLine="567"/>
        <w:jc w:val="both"/>
        <w:rPr>
          <w:rFonts w:ascii="Times New Roman" w:hAnsi="Times New Roman" w:cs="Times New Roman"/>
          <w:sz w:val="28"/>
          <w:szCs w:val="28"/>
        </w:rPr>
      </w:pPr>
      <w:r>
        <w:rPr>
          <w:rStyle w:val="Style20"/>
          <w:rFonts w:cs="Times New Roman" w:ascii="Times New Roman" w:hAnsi="Times New Roman"/>
          <w:color w:val="auto"/>
          <w:sz w:val="28"/>
          <w:szCs w:val="28"/>
        </w:rPr>
        <w:t>перечня</w:t>
      </w:r>
      <w:r>
        <w:rPr>
          <w:rFonts w:cs="Times New Roman" w:ascii="Times New Roman" w:hAnsi="Times New Roman"/>
          <w:sz w:val="28"/>
          <w:szCs w:val="28"/>
        </w:rPr>
        <w:t xml:space="preserve"> видов выплат стимулирующего характера;</w:t>
      </w:r>
    </w:p>
    <w:p>
      <w:pPr>
        <w:pStyle w:val="ListParagraph"/>
        <w:ind w:left="0" w:firstLine="567"/>
        <w:jc w:val="both"/>
        <w:rPr>
          <w:rFonts w:ascii="Times New Roman" w:hAnsi="Times New Roman" w:cs="Times New Roman"/>
          <w:sz w:val="28"/>
          <w:szCs w:val="28"/>
        </w:rPr>
      </w:pPr>
      <w:r>
        <w:rPr>
          <w:rFonts w:cs="Times New Roman" w:ascii="Times New Roman" w:hAnsi="Times New Roman"/>
          <w:sz w:val="28"/>
          <w:szCs w:val="28"/>
        </w:rPr>
        <w:t>рекомендаций Российской трехсторонней комиссии по регулированию социально-трудовых отношений, краевой трехсторонней комиссии по регулированию социально-трудовых отношений;</w:t>
      </w:r>
    </w:p>
    <w:p>
      <w:pPr>
        <w:pStyle w:val="ListParagraph"/>
        <w:ind w:left="0" w:firstLine="567"/>
        <w:jc w:val="both"/>
        <w:rPr>
          <w:rFonts w:ascii="Times New Roman" w:hAnsi="Times New Roman" w:cs="Times New Roman"/>
          <w:sz w:val="28"/>
          <w:szCs w:val="28"/>
        </w:rPr>
      </w:pPr>
      <w:r>
        <w:rPr>
          <w:rFonts w:cs="Times New Roman" w:ascii="Times New Roman" w:hAnsi="Times New Roman"/>
          <w:sz w:val="28"/>
          <w:szCs w:val="28"/>
        </w:rPr>
        <w:t>согласования с Усть-Лабинской районной организацией Профессионального союза работников народного образования и науки Российской Федерации.</w:t>
      </w:r>
    </w:p>
    <w:p>
      <w:pPr>
        <w:pStyle w:val="Normal"/>
        <w:tabs>
          <w:tab w:val="clear" w:pos="708"/>
          <w:tab w:val="left" w:pos="1287" w:leader="none"/>
        </w:tabs>
        <w:spacing w:lineRule="exact" w:line="320" w:before="0" w:after="0"/>
        <w:ind w:left="450" w:hanging="0"/>
        <w:contextualSpacing/>
        <w:jc w:val="both"/>
        <w:rPr>
          <w:rFonts w:ascii="Times New Roman" w:hAnsi="Times New Roman" w:cs="Times New Roman"/>
          <w:sz w:val="28"/>
          <w:szCs w:val="28"/>
        </w:rPr>
      </w:pPr>
      <w:r>
        <w:rPr>
          <w:rFonts w:cs="Times New Roman" w:ascii="Times New Roman" w:hAnsi="Times New Roman"/>
          <w:sz w:val="28"/>
          <w:szCs w:val="28"/>
        </w:rPr>
      </w:r>
    </w:p>
    <w:p>
      <w:pPr>
        <w:pStyle w:val="ListParagraph"/>
        <w:numPr>
          <w:ilvl w:val="1"/>
          <w:numId w:val="18"/>
        </w:numPr>
        <w:tabs>
          <w:tab w:val="clear" w:pos="708"/>
          <w:tab w:val="left" w:pos="1287" w:leader="none"/>
        </w:tabs>
        <w:spacing w:lineRule="exact" w:line="320"/>
        <w:ind w:left="0" w:hanging="0"/>
        <w:jc w:val="both"/>
        <w:rPr>
          <w:rFonts w:ascii="Times New Roman" w:hAnsi="Times New Roman" w:cs="Times New Roman"/>
          <w:sz w:val="28"/>
          <w:szCs w:val="28"/>
        </w:rPr>
      </w:pPr>
      <w:r>
        <w:rPr>
          <w:rFonts w:cs="Times New Roman" w:ascii="Times New Roman" w:hAnsi="Times New Roman"/>
          <w:sz w:val="28"/>
          <w:szCs w:val="28"/>
        </w:rPr>
        <w:t>Условия оплаты труда работника учреждения, в том числе размеры оклада (должностного оклада), ставки заработной платы, компенсационных и стимулирующих выплат, показателей и критериев оценки эффективности деятельности работников для назначения стимулирующих выплат в зависимости от результата труда и качества оказанных муниципальных услуг (выполненных работ) являются обязательными для включения в трудовой договор.</w:t>
      </w:r>
    </w:p>
    <w:p>
      <w:pPr>
        <w:pStyle w:val="Normal"/>
        <w:spacing w:lineRule="exact" w:line="320" w:before="0" w:after="0"/>
        <w:ind w:firstLine="780"/>
        <w:contextualSpacing/>
        <w:jc w:val="both"/>
        <w:rPr>
          <w:rFonts w:ascii="Times New Roman" w:hAnsi="Times New Roman" w:cs="Times New Roman"/>
          <w:sz w:val="28"/>
          <w:szCs w:val="28"/>
        </w:rPr>
      </w:pPr>
      <w:r>
        <w:rPr>
          <w:rFonts w:cs="Times New Roman" w:ascii="Times New Roman" w:hAnsi="Times New Roman"/>
          <w:sz w:val="28"/>
          <w:szCs w:val="28"/>
        </w:rPr>
        <w:t>При заключении трудовых договоров с работниками учреждения рекомендуется использовать примерную форму трудового договора с работником государственного (муниципального) учреждения, приведенную в приложении № 3 к Программе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 ноября 2012 г. № 2190-р.</w:t>
      </w:r>
    </w:p>
    <w:p>
      <w:pPr>
        <w:pStyle w:val="Normal"/>
        <w:spacing w:lineRule="exact" w:line="320" w:before="0" w:after="0"/>
        <w:ind w:firstLine="780"/>
        <w:contextualSpacing/>
        <w:jc w:val="both"/>
        <w:rPr>
          <w:rFonts w:ascii="Times New Roman" w:hAnsi="Times New Roman" w:cs="Times New Roman"/>
          <w:sz w:val="28"/>
          <w:szCs w:val="28"/>
        </w:rPr>
      </w:pPr>
      <w:r>
        <w:rPr>
          <w:rFonts w:cs="Times New Roman" w:ascii="Times New Roman" w:hAnsi="Times New Roman"/>
          <w:sz w:val="28"/>
          <w:szCs w:val="28"/>
        </w:rPr>
      </w:r>
    </w:p>
    <w:p>
      <w:pPr>
        <w:pStyle w:val="ListParagraph"/>
        <w:numPr>
          <w:ilvl w:val="1"/>
          <w:numId w:val="18"/>
        </w:numPr>
        <w:spacing w:lineRule="exact" w:line="320"/>
        <w:ind w:left="0" w:hanging="0"/>
        <w:jc w:val="both"/>
        <w:rPr>
          <w:rFonts w:ascii="Times New Roman" w:hAnsi="Times New Roman" w:cs="Times New Roman"/>
          <w:sz w:val="28"/>
          <w:szCs w:val="28"/>
        </w:rPr>
      </w:pPr>
      <w:r>
        <w:rPr>
          <w:rFonts w:cs="Times New Roman" w:ascii="Times New Roman" w:hAnsi="Times New Roman"/>
          <w:sz w:val="28"/>
          <w:szCs w:val="28"/>
        </w:rPr>
        <w:t>Определение размеров заработной платы работника учреждения осуществляется по основной должности, а также по каждой должности, занимаемой в порядке совместительства, раздельно.</w:t>
      </w:r>
    </w:p>
    <w:p>
      <w:pPr>
        <w:pStyle w:val="Normal"/>
        <w:spacing w:lineRule="exact" w:line="320" w:before="0" w:after="0"/>
        <w:ind w:firstLine="780"/>
        <w:contextualSpacing/>
        <w:jc w:val="both"/>
        <w:rPr>
          <w:rFonts w:ascii="Times New Roman" w:hAnsi="Times New Roman" w:cs="Times New Roman"/>
          <w:sz w:val="28"/>
          <w:szCs w:val="28"/>
        </w:rPr>
      </w:pPr>
      <w:r>
        <w:rPr>
          <w:rFonts w:cs="Times New Roman" w:ascii="Times New Roman" w:hAnsi="Times New Roman"/>
          <w:sz w:val="28"/>
          <w:szCs w:val="28"/>
        </w:rPr>
        <w:t>Оплата труда работников учреждения,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 если иное не установлено федеральным законом, иными нормативными правовыми актами Российской Федерации, коллективным или трудовым договором.</w:t>
      </w:r>
    </w:p>
    <w:p>
      <w:pPr>
        <w:pStyle w:val="Normal"/>
        <w:spacing w:lineRule="exact" w:line="320" w:before="0" w:after="0"/>
        <w:ind w:firstLine="780"/>
        <w:contextualSpacing/>
        <w:jc w:val="both"/>
        <w:rPr>
          <w:rFonts w:ascii="Times New Roman" w:hAnsi="Times New Roman" w:cs="Times New Roman"/>
          <w:sz w:val="28"/>
          <w:szCs w:val="28"/>
        </w:rPr>
      </w:pPr>
      <w:r>
        <w:rPr>
          <w:rFonts w:cs="Times New Roman" w:ascii="Times New Roman" w:hAnsi="Times New Roman"/>
          <w:sz w:val="28"/>
          <w:szCs w:val="28"/>
        </w:rPr>
      </w:r>
    </w:p>
    <w:p>
      <w:pPr>
        <w:pStyle w:val="ListParagraph"/>
        <w:numPr>
          <w:ilvl w:val="1"/>
          <w:numId w:val="18"/>
        </w:numPr>
        <w:tabs>
          <w:tab w:val="clear" w:pos="708"/>
          <w:tab w:val="left" w:pos="1287" w:leader="none"/>
        </w:tabs>
        <w:spacing w:lineRule="exact" w:line="320"/>
        <w:ind w:left="0" w:hanging="0"/>
        <w:jc w:val="both"/>
        <w:rPr>
          <w:rFonts w:ascii="Times New Roman" w:hAnsi="Times New Roman" w:cs="Times New Roman"/>
          <w:color w:val="auto"/>
          <w:sz w:val="28"/>
          <w:szCs w:val="28"/>
        </w:rPr>
      </w:pPr>
      <w:r>
        <w:rPr>
          <w:rFonts w:cs="Times New Roman" w:ascii="Times New Roman" w:hAnsi="Times New Roman"/>
          <w:color w:val="auto"/>
          <w:sz w:val="28"/>
          <w:szCs w:val="28"/>
        </w:rPr>
        <w:t>Заработная плата каждого работника учреждения зависит от его квалификации, сложности выполняемой работы, количества и качества затраченного труда и предельными размерами не ограничивается, за исключением случаев, предусмотренных Трудовым кодексом Российской Федерации.</w:t>
      </w:r>
    </w:p>
    <w:p>
      <w:pPr>
        <w:pStyle w:val="ListParagraph"/>
        <w:numPr>
          <w:ilvl w:val="1"/>
          <w:numId w:val="18"/>
        </w:numPr>
        <w:tabs>
          <w:tab w:val="clear" w:pos="708"/>
          <w:tab w:val="left" w:pos="1287" w:leader="none"/>
        </w:tabs>
        <w:spacing w:lineRule="exact" w:line="320"/>
        <w:ind w:left="0" w:hanging="0"/>
        <w:jc w:val="both"/>
        <w:rPr>
          <w:rFonts w:ascii="Times New Roman" w:hAnsi="Times New Roman" w:cs="Times New Roman"/>
          <w:color w:val="auto"/>
          <w:sz w:val="28"/>
          <w:szCs w:val="28"/>
        </w:rPr>
      </w:pPr>
      <w:r>
        <w:rPr>
          <w:rFonts w:cs="Times New Roman" w:ascii="Times New Roman" w:hAnsi="Times New Roman"/>
          <w:color w:val="auto"/>
          <w:sz w:val="28"/>
          <w:szCs w:val="28"/>
        </w:rPr>
        <w:t xml:space="preserve">Настоящее Положение разработано на основе Положения </w:t>
      </w:r>
      <w:r>
        <w:rPr>
          <w:rFonts w:cs="Times New Roman" w:ascii="Times New Roman" w:hAnsi="Times New Roman"/>
          <w:bCs/>
          <w:color w:val="auto"/>
          <w:sz w:val="28"/>
          <w:szCs w:val="28"/>
        </w:rPr>
        <w:t>«</w:t>
      </w:r>
      <w:r>
        <w:rPr>
          <w:rFonts w:cs="Times New Roman" w:ascii="Times New Roman" w:hAnsi="Times New Roman"/>
          <w:color w:val="auto"/>
          <w:sz w:val="28"/>
          <w:szCs w:val="28"/>
        </w:rPr>
        <w:t>Об отраслевой системе оплаты труда работников муниципальных образовательных учреждений (организаций) и муниципальных учреждений образования, подведомственных управлению образованием администрации муниципального образования Усть-Лабинский район» от 30 ноября 2023 № 1421, не противоречит ему и действующему законодательству в сфере труда.</w:t>
      </w:r>
    </w:p>
    <w:p>
      <w:pPr>
        <w:pStyle w:val="ListParagraph"/>
        <w:tabs>
          <w:tab w:val="clear" w:pos="708"/>
          <w:tab w:val="left" w:pos="1287" w:leader="none"/>
        </w:tabs>
        <w:spacing w:lineRule="exact" w:line="320"/>
        <w:ind w:left="0" w:hanging="0"/>
        <w:jc w:val="both"/>
        <w:rPr>
          <w:rFonts w:ascii="Times New Roman" w:hAnsi="Times New Roman" w:cs="Times New Roman"/>
          <w:color w:val="auto"/>
          <w:sz w:val="28"/>
          <w:szCs w:val="28"/>
        </w:rPr>
      </w:pPr>
      <w:r>
        <w:rPr>
          <w:rFonts w:cs="Times New Roman" w:ascii="Times New Roman" w:hAnsi="Times New Roman"/>
          <w:color w:val="auto"/>
          <w:sz w:val="28"/>
          <w:szCs w:val="28"/>
        </w:rPr>
      </w:r>
    </w:p>
    <w:p>
      <w:pPr>
        <w:pStyle w:val="ListParagraph"/>
        <w:numPr>
          <w:ilvl w:val="1"/>
          <w:numId w:val="18"/>
        </w:numPr>
        <w:tabs>
          <w:tab w:val="clear" w:pos="708"/>
          <w:tab w:val="left" w:pos="1287" w:leader="none"/>
        </w:tabs>
        <w:spacing w:lineRule="exact" w:line="320"/>
        <w:ind w:left="0" w:hanging="0"/>
        <w:jc w:val="both"/>
        <w:rPr>
          <w:rFonts w:ascii="Times New Roman" w:hAnsi="Times New Roman" w:cs="Times New Roman"/>
          <w:color w:val="auto"/>
          <w:sz w:val="28"/>
          <w:szCs w:val="28"/>
        </w:rPr>
      </w:pPr>
      <w:r>
        <w:rPr>
          <w:rFonts w:cs="Times New Roman" w:ascii="Times New Roman" w:hAnsi="Times New Roman"/>
          <w:sz w:val="28"/>
          <w:szCs w:val="28"/>
        </w:rPr>
        <w:t>Оплата труда работников Учреждения производится в пределах фонда оплаты труда, утвержденного в бюджетной смете или плане финансово-хозяйственной деятельности учреждения на соответствующий финансовый год.</w:t>
      </w:r>
    </w:p>
    <w:p>
      <w:pPr>
        <w:pStyle w:val="ListParagraph"/>
        <w:rPr>
          <w:rFonts w:ascii="Times New Roman" w:hAnsi="Times New Roman" w:cs="Times New Roman"/>
          <w:color w:val="auto"/>
          <w:sz w:val="28"/>
          <w:szCs w:val="28"/>
        </w:rPr>
      </w:pPr>
      <w:r>
        <w:rPr>
          <w:rFonts w:cs="Times New Roman" w:ascii="Times New Roman" w:hAnsi="Times New Roman"/>
          <w:color w:val="auto"/>
          <w:sz w:val="28"/>
          <w:szCs w:val="28"/>
        </w:rPr>
      </w:r>
    </w:p>
    <w:p>
      <w:pPr>
        <w:pStyle w:val="ListParagraph"/>
        <w:numPr>
          <w:ilvl w:val="1"/>
          <w:numId w:val="18"/>
        </w:numPr>
        <w:tabs>
          <w:tab w:val="clear" w:pos="708"/>
          <w:tab w:val="left" w:pos="1287" w:leader="none"/>
        </w:tabs>
        <w:spacing w:lineRule="exact" w:line="320"/>
        <w:ind w:left="0" w:hanging="0"/>
        <w:jc w:val="both"/>
        <w:rPr>
          <w:rFonts w:ascii="Times New Roman" w:hAnsi="Times New Roman" w:cs="Times New Roman"/>
          <w:color w:val="auto"/>
          <w:sz w:val="28"/>
          <w:szCs w:val="28"/>
        </w:rPr>
      </w:pPr>
      <w:r>
        <w:rPr>
          <w:rFonts w:cs="Times New Roman" w:ascii="Times New Roman" w:hAnsi="Times New Roman"/>
          <w:sz w:val="28"/>
          <w:szCs w:val="28"/>
        </w:rPr>
        <w:t>Объем бюджетных ассигнований на обеспечение выполнения функций учреждений в части оплаты труда работников учреждения, предусматриваемый УО, может быть уменьшен только при условии уменьшения объема предоставляемых ими муниципальных услуг (выполненных работ, сетевых показателей).</w:t>
      </w:r>
    </w:p>
    <w:p>
      <w:pPr>
        <w:pStyle w:val="Normal"/>
        <w:spacing w:lineRule="exact" w:line="320" w:before="0" w:after="0"/>
        <w:ind w:firstLine="780"/>
        <w:contextualSpacing/>
        <w:jc w:val="both"/>
        <w:rPr>
          <w:rFonts w:ascii="Times New Roman" w:hAnsi="Times New Roman" w:cs="Times New Roman"/>
          <w:sz w:val="28"/>
          <w:szCs w:val="28"/>
        </w:rPr>
      </w:pPr>
      <w:r>
        <w:rPr>
          <w:rFonts w:cs="Times New Roman" w:ascii="Times New Roman" w:hAnsi="Times New Roman"/>
          <w:sz w:val="28"/>
          <w:szCs w:val="28"/>
        </w:rPr>
        <w:t>При оптимизации штатного расписания фонд оплаты труда учреждения не уменьшается.</w:t>
      </w:r>
    </w:p>
    <w:p>
      <w:pPr>
        <w:pStyle w:val="Normal"/>
        <w:spacing w:lineRule="exact" w:line="320" w:before="0" w:after="0"/>
        <w:ind w:firstLine="780"/>
        <w:contextualSpacing/>
        <w:jc w:val="both"/>
        <w:rPr>
          <w:rFonts w:ascii="Times New Roman" w:hAnsi="Times New Roman" w:cs="Times New Roman"/>
          <w:sz w:val="28"/>
          <w:szCs w:val="28"/>
        </w:rPr>
      </w:pPr>
      <w:r>
        <w:rPr>
          <w:rFonts w:cs="Times New Roman" w:ascii="Times New Roman" w:hAnsi="Times New Roman"/>
          <w:sz w:val="28"/>
          <w:szCs w:val="28"/>
        </w:rPr>
      </w:r>
    </w:p>
    <w:p>
      <w:pPr>
        <w:pStyle w:val="ListParagraph"/>
        <w:numPr>
          <w:ilvl w:val="1"/>
          <w:numId w:val="18"/>
        </w:numPr>
        <w:spacing w:lineRule="exact" w:line="320"/>
        <w:ind w:left="0" w:hanging="0"/>
        <w:jc w:val="both"/>
        <w:rPr>
          <w:rFonts w:ascii="Times New Roman" w:hAnsi="Times New Roman" w:cs="Times New Roman"/>
          <w:sz w:val="28"/>
          <w:szCs w:val="28"/>
        </w:rPr>
      </w:pPr>
      <w:r>
        <w:rPr>
          <w:rFonts w:cs="Times New Roman" w:ascii="Times New Roman" w:hAnsi="Times New Roman"/>
          <w:sz w:val="28"/>
          <w:szCs w:val="28"/>
        </w:rPr>
        <w:t>Формирование фонда оплаты труда осуществляется Учреждением в пределах выделенных средств бюджета муниципального образования Усть-Лабинский район и иных источников, не запрещенных законодательством Российской Федерации.</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Примерный Порядок формирования фонда оплаты труда Учреждения за счет средств бюджета муниципального образования  Усть-Лабинский район устанавливается правовым актом администрации муниципального образования Усть-Лабинский район.</w:t>
      </w:r>
    </w:p>
    <w:p>
      <w:pPr>
        <w:pStyle w:val="Normal"/>
        <w:spacing w:lineRule="exact" w:line="320" w:before="0" w:after="0"/>
        <w:ind w:firstLine="760"/>
        <w:contextualSpacing/>
        <w:rPr>
          <w:sz w:val="28"/>
          <w:szCs w:val="28"/>
        </w:rPr>
      </w:pPr>
      <w:r>
        <w:rPr>
          <w:sz w:val="28"/>
          <w:szCs w:val="28"/>
        </w:rPr>
      </w:r>
    </w:p>
    <w:p>
      <w:pPr>
        <w:pStyle w:val="Normal"/>
        <w:spacing w:before="0" w:after="0"/>
        <w:ind w:firstLine="567"/>
        <w:contextualSpacing/>
        <w:jc w:val="center"/>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contextualSpacing/>
        <w:jc w:val="center"/>
        <w:rPr>
          <w:b/>
          <w:bCs/>
          <w:sz w:val="28"/>
          <w:szCs w:val="28"/>
        </w:rPr>
      </w:pPr>
      <w:r>
        <w:rPr>
          <w:rFonts w:cs="Times New Roman" w:ascii="Times New Roman" w:hAnsi="Times New Roman"/>
          <w:b/>
          <w:bCs/>
          <w:sz w:val="28"/>
          <w:szCs w:val="28"/>
        </w:rPr>
        <w:t>2. Основные условия оплаты труда работников учреждения</w:t>
      </w:r>
    </w:p>
    <w:p>
      <w:pPr>
        <w:pStyle w:val="Normal"/>
        <w:spacing w:before="0" w:after="0"/>
        <w:ind w:left="1680" w:hanging="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numPr>
          <w:ilvl w:val="0"/>
          <w:numId w:val="1"/>
        </w:numPr>
        <w:tabs>
          <w:tab w:val="clear" w:pos="708"/>
          <w:tab w:val="left" w:pos="1437"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Оплата труда работников учреждения, осуществляющих профессиональную деятельность по должностям служащих, включая руководителей и специалистов (за исключением педагогических работников, для которых установлены нормы часов педагогической работы за ставку заработной платы), осуществляется на основе окладов (должностных окладов).</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Оплата труда работников, осуществляющих профессиональную деятельность по профессиям рабочих, осуществляется на основе ставок заработной платы.</w:t>
      </w:r>
    </w:p>
    <w:p>
      <w:pPr>
        <w:pStyle w:val="Normal"/>
        <w:numPr>
          <w:ilvl w:val="0"/>
          <w:numId w:val="1"/>
        </w:numPr>
        <w:tabs>
          <w:tab w:val="clear" w:pos="708"/>
          <w:tab w:val="left" w:pos="1437"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Оплата труда педагогических работников, для которых уполномоченным Правительством Российской Федерации органом исполнительной власти установлены нормы часов педагогической работы за ставку заработной платы, осуществляется на основе ставок заработной платы, являющихся расчетной величиной, применяемой при исчислении их заработной платы с учетом утвержденного объема педагогической работы.</w:t>
      </w:r>
    </w:p>
    <w:p>
      <w:pPr>
        <w:pStyle w:val="Normal"/>
        <w:numPr>
          <w:ilvl w:val="0"/>
          <w:numId w:val="1"/>
        </w:numPr>
        <w:tabs>
          <w:tab w:val="clear" w:pos="708"/>
          <w:tab w:val="left" w:pos="1274"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Установление окладов (должностных окладов), ставок заработной платы.</w:t>
      </w:r>
    </w:p>
    <w:p>
      <w:pPr>
        <w:pStyle w:val="Normal"/>
        <w:numPr>
          <w:ilvl w:val="0"/>
          <w:numId w:val="2"/>
        </w:numPr>
        <w:tabs>
          <w:tab w:val="clear" w:pos="708"/>
          <w:tab w:val="left" w:pos="1468" w:leader="none"/>
        </w:tabs>
        <w:spacing w:lineRule="exact" w:line="320" w:before="0" w:after="0"/>
        <w:ind w:firstLine="760"/>
        <w:contextualSpacing/>
        <w:jc w:val="both"/>
        <w:rPr>
          <w:rFonts w:ascii="Times New Roman" w:hAnsi="Times New Roman" w:cs="Times New Roman"/>
          <w:color w:val="FF0000"/>
          <w:sz w:val="28"/>
          <w:szCs w:val="28"/>
        </w:rPr>
      </w:pPr>
      <w:r>
        <w:rPr>
          <w:rFonts w:cs="Times New Roman" w:ascii="Times New Roman" w:hAnsi="Times New Roman"/>
          <w:color w:val="auto"/>
          <w:sz w:val="28"/>
          <w:szCs w:val="28"/>
        </w:rPr>
        <w:t>Размеры окладов (должностных окладов), ставок заработной платы по всем должностям (профессиям), входящим и не входящим в профессиональные квалификационные группы (за исключением руководителя учреждения, его заместителей), устанавливаемые локальными нормативными актами учреждений, не могут быть ниже минимального размера ставки заработной платы первого квалификационного уровня по профессиональной квалификационной группе «Общеотраслевые профессии рабочих первого уровня», установленного подпунктом 2.4.1 пункта 2.4 раздела 2 «Основные условия оплаты труда работников МОО и МУ» настоящего Положения.</w:t>
      </w:r>
    </w:p>
    <w:p>
      <w:pPr>
        <w:pStyle w:val="Normal"/>
        <w:numPr>
          <w:ilvl w:val="0"/>
          <w:numId w:val="2"/>
        </w:numPr>
        <w:tabs>
          <w:tab w:val="clear" w:pos="708"/>
          <w:tab w:val="left" w:pos="567" w:leader="none"/>
        </w:tabs>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Не допускается установление по должностям, входящим в один и тот же квалификационный уровень профессиональной квалификационной группы (далее - ПКГ), различных размеров окладов (должностных окладов), ставок заработной платы, а также установления диапазонов размеров окладов (должностных окладов), ставок заработной платы по квалификационным уровням ПКГ либо по должностям работников с равной сложностью труда по должностям служащих, не включенным в ПКГ.</w:t>
      </w:r>
    </w:p>
    <w:p>
      <w:pPr>
        <w:pStyle w:val="Normal"/>
        <w:numPr>
          <w:ilvl w:val="1"/>
          <w:numId w:val="2"/>
        </w:numPr>
        <w:tabs>
          <w:tab w:val="clear" w:pos="708"/>
          <w:tab w:val="left" w:pos="1274" w:leader="none"/>
        </w:tabs>
        <w:spacing w:lineRule="exact" w:line="320" w:before="0" w:after="0"/>
        <w:ind w:firstLine="760"/>
        <w:contextualSpacing/>
        <w:jc w:val="both"/>
        <w:rPr>
          <w:rFonts w:ascii="Times New Roman" w:hAnsi="Times New Roman" w:cs="Times New Roman"/>
          <w:color w:val="auto"/>
          <w:sz w:val="28"/>
          <w:szCs w:val="28"/>
        </w:rPr>
      </w:pPr>
      <w:r>
        <w:rPr>
          <w:rFonts w:cs="Times New Roman" w:ascii="Times New Roman" w:hAnsi="Times New Roman"/>
          <w:color w:val="auto"/>
          <w:sz w:val="28"/>
          <w:szCs w:val="28"/>
        </w:rPr>
        <w:t>Минимальные размеры окладов (должностных окладов), ставок заработной платы работников учреждения применительно к соответствующим ПКГ:</w:t>
      </w:r>
    </w:p>
    <w:tbl>
      <w:tblPr>
        <w:tblW w:w="9639" w:type="dxa"/>
        <w:jc w:val="left"/>
        <w:tblInd w:w="-5" w:type="dxa"/>
        <w:tblLayout w:type="fixed"/>
        <w:tblCellMar>
          <w:top w:w="0" w:type="dxa"/>
          <w:left w:w="108" w:type="dxa"/>
          <w:bottom w:w="0" w:type="dxa"/>
          <w:right w:w="108" w:type="dxa"/>
        </w:tblCellMar>
        <w:tblLook w:val="0000" w:noHBand="0" w:noVBand="0" w:firstColumn="0" w:lastRow="0" w:lastColumn="0" w:firstRow="0"/>
      </w:tblPr>
      <w:tblGrid>
        <w:gridCol w:w="7058"/>
        <w:gridCol w:w="2580"/>
      </w:tblGrid>
      <w:tr>
        <w:trPr/>
        <w:tc>
          <w:tcPr>
            <w:tcW w:w="7058" w:type="dxa"/>
            <w:tcBorders>
              <w:top w:val="single" w:sz="4" w:space="0" w:color="000000"/>
              <w:left w:val="single" w:sz="4" w:space="0" w:color="000000"/>
              <w:bottom w:val="single" w:sz="4" w:space="0" w:color="000000"/>
              <w:right w:val="single" w:sz="4" w:space="0" w:color="000000"/>
            </w:tcBorders>
          </w:tcPr>
          <w:p>
            <w:pPr>
              <w:pStyle w:val="Normal"/>
              <w:widowControl w:val="false"/>
              <w:pBdr/>
              <w:ind w:left="5" w:firstLine="709"/>
              <w:rPr>
                <w:rFonts w:ascii="Times New Roman" w:hAnsi="Times New Roman" w:eastAsia="Times New Roman" w:cs="Times New Roman"/>
                <w:b/>
                <w:color w:val="FF0000"/>
                <w:lang w:eastAsia="en-US" w:bidi="ar-SA"/>
              </w:rPr>
            </w:pPr>
            <w:r>
              <w:rPr>
                <w:rFonts w:eastAsia="Times New Roman" w:cs="Times New Roman" w:ascii="Times New Roman" w:hAnsi="Times New Roman"/>
                <w:b/>
                <w:color w:val="FF0000"/>
                <w:lang w:eastAsia="en-US" w:bidi="ar-SA"/>
              </w:rPr>
              <w:t>Должности педагогических работников</w:t>
            </w:r>
          </w:p>
        </w:tc>
        <w:tc>
          <w:tcPr>
            <w:tcW w:w="2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rPr>
                <w:rFonts w:ascii="Times New Roman" w:hAnsi="Times New Roman" w:eastAsia="Times New Roman" w:cs="Times New Roman"/>
                <w:color w:val="FF0000"/>
                <w:lang w:eastAsia="en-US" w:bidi="ar-SA"/>
              </w:rPr>
            </w:pPr>
            <w:r>
              <w:rPr>
                <w:rFonts w:eastAsia="Times New Roman" w:cs="Times New Roman" w:ascii="Times New Roman" w:hAnsi="Times New Roman"/>
                <w:color w:val="FF0000"/>
                <w:lang w:eastAsia="en-US" w:bidi="ar-SA"/>
              </w:rPr>
            </w:r>
          </w:p>
        </w:tc>
      </w:tr>
      <w:tr>
        <w:trPr/>
        <w:tc>
          <w:tcPr>
            <w:tcW w:w="7058" w:type="dxa"/>
            <w:tcBorders>
              <w:top w:val="single" w:sz="4" w:space="0" w:color="000000"/>
              <w:left w:val="single" w:sz="4" w:space="0" w:color="000000"/>
              <w:bottom w:val="single" w:sz="4" w:space="0" w:color="000000"/>
              <w:right w:val="single" w:sz="4" w:space="0" w:color="000000"/>
            </w:tcBorders>
          </w:tcPr>
          <w:p>
            <w:pPr>
              <w:pStyle w:val="Normal"/>
              <w:widowControl w:val="false"/>
              <w:pBdr/>
              <w:ind w:left="5" w:firstLine="709"/>
              <w:rPr>
                <w:rFonts w:ascii="Times New Roman" w:hAnsi="Times New Roman" w:eastAsia="Times New Roman" w:cs="Times New Roman"/>
                <w:b/>
                <w:color w:val="FF0000"/>
                <w:lang w:eastAsia="en-US" w:bidi="ar-SA"/>
              </w:rPr>
            </w:pPr>
            <w:r>
              <w:rPr>
                <w:rFonts w:eastAsia="Times New Roman" w:cs="Times New Roman" w:ascii="Times New Roman" w:hAnsi="Times New Roman"/>
                <w:b/>
                <w:color w:val="FF0000"/>
                <w:lang w:eastAsia="en-US" w:bidi="ar-SA"/>
              </w:rPr>
              <w:t>2 квалификационный уровень:</w:t>
            </w:r>
          </w:p>
          <w:p>
            <w:pPr>
              <w:pStyle w:val="Normal"/>
              <w:widowControl w:val="false"/>
              <w:pBdr/>
              <w:ind w:left="5" w:firstLine="709"/>
              <w:rPr>
                <w:rFonts w:ascii="Times New Roman" w:hAnsi="Times New Roman" w:eastAsia="Times New Roman" w:cs="Times New Roman"/>
                <w:i/>
                <w:i/>
                <w:color w:val="FF0000"/>
                <w:lang w:eastAsia="en-US" w:bidi="ar-SA"/>
              </w:rPr>
            </w:pPr>
            <w:r>
              <w:rPr>
                <w:rFonts w:eastAsia="Times New Roman" w:cs="Times New Roman" w:ascii="Times New Roman" w:hAnsi="Times New Roman"/>
                <w:i/>
                <w:color w:val="FF0000"/>
                <w:lang w:eastAsia="en-US" w:bidi="ar-SA"/>
              </w:rPr>
              <w:t>педагог дополнительного образования, социальный педагог</w:t>
            </w:r>
          </w:p>
          <w:p>
            <w:pPr>
              <w:pStyle w:val="Normal"/>
              <w:widowControl w:val="false"/>
              <w:pBdr/>
              <w:ind w:left="5" w:firstLine="709"/>
              <w:rPr>
                <w:rFonts w:ascii="Times New Roman" w:hAnsi="Times New Roman" w:eastAsia="Times New Roman" w:cs="Times New Roman"/>
                <w:b/>
                <w:color w:val="FF0000"/>
                <w:lang w:eastAsia="en-US" w:bidi="ar-SA"/>
              </w:rPr>
            </w:pPr>
            <w:r>
              <w:rPr>
                <w:rFonts w:eastAsia="Times New Roman" w:cs="Times New Roman" w:ascii="Times New Roman" w:hAnsi="Times New Roman"/>
                <w:b/>
                <w:color w:val="FF0000"/>
                <w:lang w:eastAsia="en-US" w:bidi="ar-SA"/>
              </w:rPr>
              <w:t>3 квалификационный уровень:</w:t>
            </w:r>
          </w:p>
          <w:p>
            <w:pPr>
              <w:pStyle w:val="Normal"/>
              <w:widowControl w:val="false"/>
              <w:pBdr/>
              <w:ind w:left="5" w:firstLine="709"/>
              <w:rPr>
                <w:rFonts w:ascii="Times New Roman" w:hAnsi="Times New Roman" w:eastAsia="Times New Roman" w:cs="Times New Roman"/>
                <w:i/>
                <w:i/>
                <w:color w:val="FF0000"/>
                <w:lang w:eastAsia="en-US" w:bidi="ar-SA"/>
              </w:rPr>
            </w:pPr>
            <w:r>
              <w:rPr>
                <w:rFonts w:eastAsia="Times New Roman" w:cs="Times New Roman" w:ascii="Times New Roman" w:hAnsi="Times New Roman"/>
                <w:i/>
                <w:color w:val="FF0000"/>
                <w:lang w:eastAsia="en-US" w:bidi="ar-SA"/>
              </w:rPr>
              <w:t>советник директора по воспитанию и взаимодействию с детскими общественными объединениями</w:t>
            </w:r>
          </w:p>
          <w:p>
            <w:pPr>
              <w:pStyle w:val="Normal"/>
              <w:widowControl w:val="false"/>
              <w:pBdr/>
              <w:ind w:left="5" w:hanging="0"/>
              <w:rPr>
                <w:rFonts w:ascii="Times New Roman" w:hAnsi="Times New Roman" w:eastAsia="Times New Roman" w:cs="Times New Roman"/>
                <w:color w:val="FF0000"/>
                <w:lang w:eastAsia="en-US" w:bidi="ar-SA"/>
              </w:rPr>
            </w:pPr>
            <w:r>
              <w:rPr>
                <w:rFonts w:eastAsia="Times New Roman" w:cs="Times New Roman" w:ascii="Times New Roman" w:hAnsi="Times New Roman"/>
                <w:i/>
                <w:color w:val="FF0000"/>
                <w:lang w:eastAsia="en-US" w:bidi="ar-SA"/>
              </w:rPr>
              <w:t>педагог-психолог, педагог- организатор, старший вожатый, преподаватель организатор основ безопасности жизнидеятельности.</w:t>
            </w:r>
          </w:p>
        </w:tc>
        <w:tc>
          <w:tcPr>
            <w:tcW w:w="2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rPr>
                <w:rFonts w:ascii="Times New Roman" w:hAnsi="Times New Roman" w:eastAsia="Times New Roman" w:cs="Times New Roman"/>
                <w:color w:val="FF0000"/>
                <w:lang w:eastAsia="en-US" w:bidi="ar-SA"/>
              </w:rPr>
            </w:pPr>
            <w:r>
              <w:rPr>
                <w:rFonts w:eastAsia="Times New Roman" w:cs="Times New Roman" w:ascii="Times New Roman" w:hAnsi="Times New Roman"/>
                <w:color w:val="FF0000"/>
                <w:lang w:eastAsia="en-US" w:bidi="ar-SA"/>
              </w:rPr>
              <w:t xml:space="preserve">– </w:t>
            </w:r>
            <w:r>
              <w:rPr>
                <w:rFonts w:eastAsia="Times New Roman" w:cs="Times New Roman" w:ascii="Times New Roman" w:hAnsi="Times New Roman"/>
                <w:color w:val="FF0000"/>
                <w:lang w:eastAsia="en-US" w:bidi="ar-SA"/>
              </w:rPr>
              <w:t>13524 рубля;</w:t>
            </w:r>
          </w:p>
          <w:p>
            <w:pPr>
              <w:pStyle w:val="Normal"/>
              <w:widowControl w:val="false"/>
              <w:pBdr/>
              <w:rPr>
                <w:rFonts w:ascii="Times New Roman" w:hAnsi="Times New Roman" w:eastAsia="Times New Roman" w:cs="Times New Roman"/>
                <w:color w:val="FF0000"/>
                <w:lang w:eastAsia="en-US" w:bidi="ar-SA"/>
              </w:rPr>
            </w:pPr>
            <w:r>
              <w:rPr>
                <w:rFonts w:eastAsia="Times New Roman" w:cs="Times New Roman" w:ascii="Times New Roman" w:hAnsi="Times New Roman"/>
                <w:color w:val="FF0000"/>
                <w:lang w:eastAsia="en-US" w:bidi="ar-SA"/>
              </w:rPr>
            </w:r>
          </w:p>
          <w:p>
            <w:pPr>
              <w:pStyle w:val="Normal"/>
              <w:widowControl w:val="false"/>
              <w:pBdr/>
              <w:rPr>
                <w:rFonts w:ascii="Times New Roman" w:hAnsi="Times New Roman" w:eastAsia="Times New Roman" w:cs="Times New Roman"/>
                <w:color w:val="FF0000"/>
                <w:lang w:eastAsia="en-US" w:bidi="ar-SA"/>
              </w:rPr>
            </w:pPr>
            <w:r>
              <w:rPr>
                <w:rFonts w:eastAsia="Times New Roman" w:cs="Times New Roman" w:ascii="Times New Roman" w:hAnsi="Times New Roman"/>
                <w:color w:val="FF0000"/>
                <w:lang w:eastAsia="en-US" w:bidi="ar-SA"/>
              </w:rPr>
              <w:t xml:space="preserve">– </w:t>
            </w:r>
            <w:r>
              <w:rPr>
                <w:rFonts w:eastAsia="Times New Roman" w:cs="Times New Roman" w:ascii="Times New Roman" w:hAnsi="Times New Roman"/>
                <w:color w:val="FF0000"/>
                <w:lang w:eastAsia="en-US" w:bidi="ar-SA"/>
              </w:rPr>
              <w:t>13649 рублей;</w:t>
            </w:r>
          </w:p>
        </w:tc>
      </w:tr>
      <w:tr>
        <w:trPr/>
        <w:tc>
          <w:tcPr>
            <w:tcW w:w="7058" w:type="dxa"/>
            <w:tcBorders>
              <w:top w:val="single" w:sz="4" w:space="0" w:color="000000"/>
              <w:left w:val="single" w:sz="4" w:space="0" w:color="000000"/>
              <w:bottom w:val="single" w:sz="4" w:space="0" w:color="000000"/>
              <w:right w:val="single" w:sz="4" w:space="0" w:color="000000"/>
            </w:tcBorders>
          </w:tcPr>
          <w:p>
            <w:pPr>
              <w:pStyle w:val="Normal"/>
              <w:widowControl w:val="false"/>
              <w:pBdr/>
              <w:ind w:left="5" w:firstLine="709"/>
              <w:rPr>
                <w:rFonts w:ascii="Times New Roman" w:hAnsi="Times New Roman" w:eastAsia="Times New Roman" w:cs="Times New Roman"/>
                <w:b/>
                <w:color w:val="FF0000"/>
                <w:lang w:eastAsia="en-US" w:bidi="ar-SA"/>
              </w:rPr>
            </w:pPr>
            <w:r>
              <w:rPr>
                <w:rFonts w:eastAsia="Times New Roman" w:cs="Times New Roman" w:ascii="Times New Roman" w:hAnsi="Times New Roman"/>
                <w:b/>
                <w:color w:val="FF0000"/>
                <w:lang w:eastAsia="en-US" w:bidi="ar-SA"/>
              </w:rPr>
              <w:t>4 квалификационный уровень:</w:t>
            </w:r>
          </w:p>
          <w:p>
            <w:pPr>
              <w:pStyle w:val="Normal"/>
              <w:widowControl w:val="false"/>
              <w:pBdr/>
              <w:ind w:left="5" w:firstLine="709"/>
              <w:rPr>
                <w:rFonts w:ascii="Times New Roman" w:hAnsi="Times New Roman" w:eastAsia="Times New Roman" w:cs="Times New Roman"/>
                <w:i/>
                <w:i/>
                <w:color w:val="FF0000"/>
                <w:lang w:eastAsia="en-US" w:bidi="ar-SA"/>
              </w:rPr>
            </w:pPr>
            <w:r>
              <w:rPr>
                <w:rFonts w:eastAsia="Times New Roman" w:cs="Times New Roman" w:ascii="Times New Roman" w:hAnsi="Times New Roman"/>
                <w:i/>
                <w:color w:val="FF0000"/>
                <w:lang w:eastAsia="en-US" w:bidi="ar-SA"/>
              </w:rPr>
              <w:t>библиотекарь, учитель, учитель-логопед</w:t>
            </w:r>
          </w:p>
        </w:tc>
        <w:tc>
          <w:tcPr>
            <w:tcW w:w="2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rPr>
                <w:rFonts w:ascii="Times New Roman" w:hAnsi="Times New Roman" w:eastAsia="Times New Roman" w:cs="Times New Roman"/>
                <w:color w:val="FF0000"/>
                <w:lang w:eastAsia="en-US" w:bidi="ar-SA"/>
              </w:rPr>
            </w:pPr>
            <w:r>
              <w:rPr>
                <w:rFonts w:eastAsia="Times New Roman" w:cs="Times New Roman" w:ascii="Times New Roman" w:hAnsi="Times New Roman"/>
                <w:color w:val="FF0000"/>
                <w:lang w:eastAsia="en-US" w:bidi="ar-SA"/>
              </w:rPr>
            </w:r>
          </w:p>
          <w:p>
            <w:pPr>
              <w:pStyle w:val="Normal"/>
              <w:widowControl w:val="false"/>
              <w:pBdr/>
              <w:rPr>
                <w:rFonts w:ascii="Times New Roman" w:hAnsi="Times New Roman" w:eastAsia="Times New Roman" w:cs="Times New Roman"/>
                <w:color w:val="FF0000"/>
                <w:lang w:eastAsia="en-US" w:bidi="ar-SA"/>
              </w:rPr>
            </w:pPr>
            <w:r>
              <w:rPr>
                <w:rFonts w:eastAsia="Times New Roman" w:cs="Times New Roman" w:ascii="Times New Roman" w:hAnsi="Times New Roman"/>
                <w:color w:val="FF0000"/>
                <w:lang w:eastAsia="en-US" w:bidi="ar-SA"/>
              </w:rPr>
              <w:t xml:space="preserve">– </w:t>
            </w:r>
            <w:r>
              <w:rPr>
                <w:rFonts w:eastAsia="Times New Roman" w:cs="Times New Roman" w:ascii="Times New Roman" w:hAnsi="Times New Roman"/>
                <w:color w:val="FF0000"/>
                <w:lang w:eastAsia="en-US" w:bidi="ar-SA"/>
              </w:rPr>
              <w:t>13775 рублей;</w:t>
            </w:r>
          </w:p>
        </w:tc>
      </w:tr>
      <w:tr>
        <w:trPr/>
        <w:tc>
          <w:tcPr>
            <w:tcW w:w="7058" w:type="dxa"/>
            <w:tcBorders>
              <w:top w:val="single" w:sz="4" w:space="0" w:color="000000"/>
              <w:left w:val="single" w:sz="4" w:space="0" w:color="000000"/>
              <w:bottom w:val="single" w:sz="4" w:space="0" w:color="000000"/>
              <w:right w:val="single" w:sz="4" w:space="0" w:color="000000"/>
            </w:tcBorders>
          </w:tcPr>
          <w:p>
            <w:pPr>
              <w:pStyle w:val="Normal"/>
              <w:widowControl w:val="false"/>
              <w:pBdr/>
              <w:ind w:left="5" w:firstLine="709"/>
              <w:rPr>
                <w:rFonts w:ascii="Times New Roman" w:hAnsi="Times New Roman" w:eastAsia="Times New Roman" w:cs="Times New Roman"/>
                <w:b/>
                <w:color w:val="FF0000"/>
                <w:lang w:eastAsia="en-US" w:bidi="ar-SA"/>
              </w:rPr>
            </w:pPr>
            <w:r>
              <w:rPr>
                <w:rFonts w:eastAsia="Times New Roman" w:cs="Times New Roman" w:ascii="Times New Roman" w:hAnsi="Times New Roman"/>
                <w:b/>
                <w:color w:val="FF0000"/>
                <w:lang w:eastAsia="en-US" w:bidi="ar-SA"/>
              </w:rPr>
              <w:t>Общеотраслевые должности служащих первого уровня:</w:t>
            </w:r>
          </w:p>
        </w:tc>
        <w:tc>
          <w:tcPr>
            <w:tcW w:w="2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rPr>
                <w:rFonts w:ascii="Times New Roman" w:hAnsi="Times New Roman" w:eastAsia="Times New Roman" w:cs="Times New Roman"/>
                <w:color w:val="FF0000"/>
                <w:lang w:eastAsia="en-US" w:bidi="ar-SA"/>
              </w:rPr>
            </w:pPr>
            <w:r>
              <w:rPr>
                <w:rFonts w:eastAsia="Times New Roman" w:cs="Times New Roman" w:ascii="Times New Roman" w:hAnsi="Times New Roman"/>
                <w:color w:val="FF0000"/>
                <w:lang w:eastAsia="en-US" w:bidi="ar-SA"/>
              </w:rPr>
            </w:r>
          </w:p>
        </w:tc>
      </w:tr>
      <w:tr>
        <w:trPr/>
        <w:tc>
          <w:tcPr>
            <w:tcW w:w="7058" w:type="dxa"/>
            <w:tcBorders>
              <w:top w:val="single" w:sz="4" w:space="0" w:color="000000"/>
              <w:left w:val="single" w:sz="4" w:space="0" w:color="000000"/>
              <w:bottom w:val="single" w:sz="4" w:space="0" w:color="000000"/>
              <w:right w:val="single" w:sz="4" w:space="0" w:color="000000"/>
            </w:tcBorders>
          </w:tcPr>
          <w:p>
            <w:pPr>
              <w:pStyle w:val="Normal"/>
              <w:widowControl w:val="false"/>
              <w:pBdr/>
              <w:ind w:left="5" w:firstLine="709"/>
              <w:rPr>
                <w:rFonts w:ascii="Times New Roman" w:hAnsi="Times New Roman" w:eastAsia="Times New Roman" w:cs="Times New Roman"/>
                <w:color w:val="FF0000"/>
                <w:lang w:eastAsia="en-US" w:bidi="ar-SA"/>
              </w:rPr>
            </w:pPr>
            <w:r>
              <w:rPr>
                <w:rFonts w:eastAsia="Times New Roman" w:cs="Times New Roman" w:ascii="Times New Roman" w:hAnsi="Times New Roman"/>
                <w:i/>
                <w:color w:val="FF0000"/>
                <w:lang w:eastAsia="en-US" w:bidi="ar-SA"/>
              </w:rPr>
              <w:t>Делопроизводитель</w:t>
            </w:r>
          </w:p>
        </w:tc>
        <w:tc>
          <w:tcPr>
            <w:tcW w:w="2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rPr>
                <w:rFonts w:ascii="Times New Roman" w:hAnsi="Times New Roman" w:eastAsia="Times New Roman" w:cs="Times New Roman"/>
                <w:color w:val="FF0000"/>
                <w:lang w:eastAsia="en-US" w:bidi="ar-SA"/>
              </w:rPr>
            </w:pPr>
            <w:r>
              <w:rPr>
                <w:rFonts w:eastAsia="Times New Roman" w:cs="Times New Roman" w:ascii="Times New Roman" w:hAnsi="Times New Roman"/>
                <w:color w:val="FF0000"/>
                <w:lang w:val="en-US" w:eastAsia="en-US" w:bidi="ar-SA"/>
              </w:rPr>
              <w:t xml:space="preserve">– </w:t>
            </w:r>
            <w:r>
              <w:rPr>
                <w:rFonts w:eastAsia="Times New Roman" w:cs="Times New Roman" w:ascii="Times New Roman" w:hAnsi="Times New Roman"/>
                <w:color w:val="FF0000"/>
                <w:lang w:val="en-US" w:eastAsia="en-US" w:bidi="ar-SA"/>
              </w:rPr>
              <w:t>8365 рублей;</w:t>
            </w:r>
          </w:p>
        </w:tc>
      </w:tr>
      <w:tr>
        <w:trPr/>
        <w:tc>
          <w:tcPr>
            <w:tcW w:w="7058" w:type="dxa"/>
            <w:tcBorders>
              <w:top w:val="single" w:sz="4" w:space="0" w:color="000000"/>
              <w:left w:val="single" w:sz="4" w:space="0" w:color="000000"/>
              <w:bottom w:val="single" w:sz="4" w:space="0" w:color="000000"/>
              <w:right w:val="single" w:sz="4" w:space="0" w:color="000000"/>
            </w:tcBorders>
          </w:tcPr>
          <w:p>
            <w:pPr>
              <w:pStyle w:val="Normal"/>
              <w:widowControl w:val="false"/>
              <w:pBdr/>
              <w:ind w:left="5" w:firstLine="709"/>
              <w:rPr>
                <w:rFonts w:ascii="Times New Roman" w:hAnsi="Times New Roman" w:eastAsia="Times New Roman" w:cs="Times New Roman"/>
                <w:b/>
                <w:color w:val="FF0000"/>
                <w:lang w:eastAsia="en-US" w:bidi="ar-SA"/>
              </w:rPr>
            </w:pPr>
            <w:r>
              <w:rPr>
                <w:rFonts w:eastAsia="Times New Roman" w:cs="Times New Roman" w:ascii="Times New Roman" w:hAnsi="Times New Roman"/>
                <w:b/>
                <w:color w:val="FF0000"/>
                <w:lang w:eastAsia="en-US" w:bidi="ar-SA"/>
              </w:rPr>
              <w:t>Общеотраслевые должности служащих второго уровня:</w:t>
            </w:r>
          </w:p>
        </w:tc>
        <w:tc>
          <w:tcPr>
            <w:tcW w:w="2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rPr>
                <w:rFonts w:ascii="Times New Roman" w:hAnsi="Times New Roman" w:eastAsia="Times New Roman" w:cs="Times New Roman"/>
                <w:color w:val="FF0000"/>
                <w:lang w:eastAsia="en-US" w:bidi="ar-SA"/>
              </w:rPr>
            </w:pPr>
            <w:r>
              <w:rPr>
                <w:rFonts w:eastAsia="Times New Roman" w:cs="Times New Roman" w:ascii="Times New Roman" w:hAnsi="Times New Roman"/>
                <w:color w:val="FF0000"/>
                <w:lang w:eastAsia="en-US" w:bidi="ar-SA"/>
              </w:rPr>
            </w:r>
          </w:p>
        </w:tc>
      </w:tr>
      <w:tr>
        <w:trPr/>
        <w:tc>
          <w:tcPr>
            <w:tcW w:w="7058" w:type="dxa"/>
            <w:tcBorders>
              <w:top w:val="single" w:sz="4" w:space="0" w:color="000000"/>
              <w:left w:val="single" w:sz="4" w:space="0" w:color="000000"/>
              <w:bottom w:val="single" w:sz="4" w:space="0" w:color="000000"/>
              <w:right w:val="single" w:sz="4" w:space="0" w:color="000000"/>
            </w:tcBorders>
          </w:tcPr>
          <w:p>
            <w:pPr>
              <w:pStyle w:val="Normal"/>
              <w:widowControl w:val="false"/>
              <w:pBdr/>
              <w:ind w:left="5" w:firstLine="709"/>
              <w:rPr>
                <w:rFonts w:ascii="Times New Roman" w:hAnsi="Times New Roman" w:eastAsia="Times New Roman" w:cs="Times New Roman"/>
                <w:i/>
                <w:i/>
                <w:color w:val="FF0000"/>
                <w:lang w:eastAsia="en-US" w:bidi="ar-SA"/>
              </w:rPr>
            </w:pPr>
            <w:r>
              <w:rPr>
                <w:rFonts w:eastAsia="Times New Roman" w:cs="Times New Roman" w:ascii="Times New Roman" w:hAnsi="Times New Roman"/>
                <w:b/>
                <w:color w:val="FF0000"/>
                <w:lang w:eastAsia="en-US" w:bidi="ar-SA"/>
              </w:rPr>
              <w:t>2 квалификационный уровень:</w:t>
            </w:r>
          </w:p>
          <w:p>
            <w:pPr>
              <w:pStyle w:val="Normal"/>
              <w:widowControl w:val="false"/>
              <w:pBdr/>
              <w:ind w:left="5" w:firstLine="709"/>
              <w:rPr>
                <w:rFonts w:ascii="Times New Roman" w:hAnsi="Times New Roman" w:eastAsia="Times New Roman" w:cs="Times New Roman"/>
                <w:i/>
                <w:i/>
                <w:color w:val="FF0000"/>
                <w:lang w:eastAsia="en-US" w:bidi="ar-SA"/>
              </w:rPr>
            </w:pPr>
            <w:r>
              <w:rPr>
                <w:rFonts w:eastAsia="Times New Roman" w:cs="Times New Roman" w:ascii="Times New Roman" w:hAnsi="Times New Roman"/>
                <w:i/>
                <w:color w:val="FF0000"/>
                <w:lang w:eastAsia="en-US" w:bidi="ar-SA"/>
              </w:rPr>
            </w:r>
          </w:p>
        </w:tc>
        <w:tc>
          <w:tcPr>
            <w:tcW w:w="2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rPr>
                <w:rFonts w:ascii="Times New Roman" w:hAnsi="Times New Roman" w:eastAsia="Times New Roman" w:cs="Times New Roman"/>
                <w:color w:val="FF0000"/>
                <w:lang w:val="en-US" w:eastAsia="en-US" w:bidi="ar-SA"/>
              </w:rPr>
            </w:pPr>
            <w:r>
              <w:rPr>
                <w:rFonts w:eastAsia="Times New Roman" w:cs="Times New Roman" w:ascii="Times New Roman" w:hAnsi="Times New Roman"/>
                <w:color w:val="FF0000"/>
                <w:lang w:val="en-US" w:eastAsia="en-US" w:bidi="ar-SA"/>
              </w:rPr>
            </w:r>
          </w:p>
          <w:p>
            <w:pPr>
              <w:pStyle w:val="Normal"/>
              <w:widowControl w:val="false"/>
              <w:pBdr/>
              <w:rPr>
                <w:rFonts w:ascii="Times New Roman" w:hAnsi="Times New Roman" w:eastAsia="Times New Roman" w:cs="Times New Roman"/>
                <w:color w:val="FF0000"/>
                <w:lang w:eastAsia="en-US" w:bidi="ar-SA"/>
              </w:rPr>
            </w:pPr>
            <w:r>
              <w:rPr>
                <w:rFonts w:eastAsia="Times New Roman" w:cs="Times New Roman" w:ascii="Times New Roman" w:hAnsi="Times New Roman"/>
                <w:color w:val="FF0000"/>
                <w:lang w:val="en-US" w:eastAsia="en-US" w:bidi="ar-SA"/>
              </w:rPr>
              <w:t xml:space="preserve">– </w:t>
            </w:r>
            <w:r>
              <w:rPr>
                <w:rFonts w:eastAsia="Times New Roman" w:cs="Times New Roman" w:ascii="Times New Roman" w:hAnsi="Times New Roman"/>
                <w:color w:val="FF0000"/>
                <w:lang w:eastAsia="en-US" w:bidi="ar-SA"/>
              </w:rPr>
              <w:t>8703</w:t>
            </w:r>
            <w:r>
              <w:rPr>
                <w:rFonts w:eastAsia="Times New Roman" w:cs="Times New Roman" w:ascii="Times New Roman" w:hAnsi="Times New Roman"/>
                <w:color w:val="FF0000"/>
                <w:lang w:val="en-US" w:eastAsia="en-US" w:bidi="ar-SA"/>
              </w:rPr>
              <w:t>рубл</w:t>
            </w:r>
            <w:r>
              <w:rPr>
                <w:rFonts w:eastAsia="Times New Roman" w:cs="Times New Roman" w:ascii="Times New Roman" w:hAnsi="Times New Roman"/>
                <w:color w:val="FF0000"/>
                <w:lang w:eastAsia="en-US" w:bidi="ar-SA"/>
              </w:rPr>
              <w:t>я</w:t>
            </w:r>
            <w:r>
              <w:rPr>
                <w:rFonts w:eastAsia="Times New Roman" w:cs="Times New Roman" w:ascii="Times New Roman" w:hAnsi="Times New Roman"/>
                <w:color w:val="FF0000"/>
                <w:lang w:val="en-US" w:eastAsia="en-US" w:bidi="ar-SA"/>
              </w:rPr>
              <w:t>;</w:t>
            </w:r>
          </w:p>
        </w:tc>
      </w:tr>
      <w:tr>
        <w:trPr/>
        <w:tc>
          <w:tcPr>
            <w:tcW w:w="7058" w:type="dxa"/>
            <w:tcBorders>
              <w:top w:val="single" w:sz="4" w:space="0" w:color="000000"/>
              <w:left w:val="single" w:sz="4" w:space="0" w:color="000000"/>
              <w:bottom w:val="single" w:sz="4" w:space="0" w:color="000000"/>
              <w:right w:val="single" w:sz="4" w:space="0" w:color="000000"/>
            </w:tcBorders>
          </w:tcPr>
          <w:p>
            <w:pPr>
              <w:pStyle w:val="Normal"/>
              <w:widowControl w:val="false"/>
              <w:pBdr/>
              <w:ind w:left="5" w:firstLine="709"/>
              <w:rPr>
                <w:rFonts w:ascii="Times New Roman" w:hAnsi="Times New Roman" w:eastAsia="Times New Roman" w:cs="Times New Roman"/>
                <w:b/>
                <w:i/>
                <w:i/>
                <w:color w:val="FF0000"/>
                <w:lang w:eastAsia="en-US" w:bidi="ar-SA"/>
              </w:rPr>
            </w:pPr>
            <w:r>
              <w:rPr>
                <w:rFonts w:eastAsia="Times New Roman" w:cs="Times New Roman" w:ascii="Times New Roman" w:hAnsi="Times New Roman"/>
                <w:b/>
                <w:color w:val="FF0000"/>
                <w:lang w:eastAsia="en-US" w:bidi="ar-SA"/>
              </w:rPr>
              <w:t>Общеотраслевые должности служащих третьего уровня:</w:t>
            </w:r>
          </w:p>
          <w:p>
            <w:pPr>
              <w:pStyle w:val="Normal"/>
              <w:widowControl w:val="false"/>
              <w:pBdr/>
              <w:ind w:left="5" w:firstLine="709"/>
              <w:rPr>
                <w:rFonts w:ascii="Times New Roman" w:hAnsi="Times New Roman" w:eastAsia="Times New Roman" w:cs="Times New Roman"/>
                <w:i/>
                <w:i/>
                <w:color w:val="FF0000"/>
                <w:lang w:eastAsia="en-US" w:bidi="ar-SA"/>
              </w:rPr>
            </w:pPr>
            <w:r>
              <w:rPr>
                <w:rFonts w:eastAsia="Times New Roman" w:cs="Times New Roman" w:ascii="Times New Roman" w:hAnsi="Times New Roman"/>
                <w:i/>
                <w:color w:val="FF0000"/>
                <w:lang w:eastAsia="en-US" w:bidi="ar-SA"/>
              </w:rPr>
              <w:t>Контрактный управляющий, лаборант, техник, секретарь-машинистка</w:t>
            </w:r>
          </w:p>
        </w:tc>
        <w:tc>
          <w:tcPr>
            <w:tcW w:w="2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rPr>
                <w:rFonts w:ascii="Times New Roman" w:hAnsi="Times New Roman" w:eastAsia="Times New Roman" w:cs="Times New Roman"/>
                <w:color w:val="FF0000"/>
                <w:lang w:eastAsia="en-US" w:bidi="ar-SA"/>
              </w:rPr>
            </w:pPr>
            <w:r>
              <w:rPr>
                <w:rFonts w:eastAsia="Times New Roman" w:cs="Times New Roman" w:ascii="Times New Roman" w:hAnsi="Times New Roman"/>
                <w:color w:val="FF0000"/>
                <w:lang w:eastAsia="en-US" w:bidi="ar-SA"/>
              </w:rPr>
            </w:r>
          </w:p>
          <w:p>
            <w:pPr>
              <w:pStyle w:val="Normal"/>
              <w:widowControl w:val="false"/>
              <w:pBdr/>
              <w:rPr>
                <w:rFonts w:ascii="Times New Roman" w:hAnsi="Times New Roman" w:eastAsia="Times New Roman" w:cs="Times New Roman"/>
                <w:color w:val="FF0000"/>
                <w:lang w:eastAsia="en-US" w:bidi="ar-SA"/>
              </w:rPr>
            </w:pPr>
            <w:r>
              <w:rPr>
                <w:rFonts w:eastAsia="Times New Roman" w:cs="Times New Roman" w:ascii="Times New Roman" w:hAnsi="Times New Roman"/>
                <w:color w:val="FF0000"/>
                <w:lang w:val="en-US" w:eastAsia="en-US" w:bidi="ar-SA"/>
              </w:rPr>
              <w:t xml:space="preserve">– </w:t>
            </w:r>
            <w:r>
              <w:rPr>
                <w:rFonts w:eastAsia="Times New Roman" w:cs="Times New Roman" w:ascii="Times New Roman" w:hAnsi="Times New Roman"/>
                <w:color w:val="FF0000"/>
                <w:lang w:eastAsia="en-US" w:bidi="ar-SA"/>
              </w:rPr>
              <w:t xml:space="preserve">8875 </w:t>
            </w:r>
            <w:r>
              <w:rPr>
                <w:rFonts w:eastAsia="Times New Roman" w:cs="Times New Roman" w:ascii="Times New Roman" w:hAnsi="Times New Roman"/>
                <w:color w:val="FF0000"/>
                <w:lang w:val="en-US" w:eastAsia="en-US" w:bidi="ar-SA"/>
              </w:rPr>
              <w:t>рубл</w:t>
            </w:r>
            <w:r>
              <w:rPr>
                <w:rFonts w:eastAsia="Times New Roman" w:cs="Times New Roman" w:ascii="Times New Roman" w:hAnsi="Times New Roman"/>
                <w:color w:val="FF0000"/>
                <w:lang w:eastAsia="en-US" w:bidi="ar-SA"/>
              </w:rPr>
              <w:t>ей</w:t>
            </w:r>
            <w:r>
              <w:rPr>
                <w:rFonts w:eastAsia="Times New Roman" w:cs="Times New Roman" w:ascii="Times New Roman" w:hAnsi="Times New Roman"/>
                <w:color w:val="FF0000"/>
                <w:lang w:val="en-US" w:eastAsia="en-US" w:bidi="ar-SA"/>
              </w:rPr>
              <w:t>;</w:t>
            </w:r>
          </w:p>
          <w:p>
            <w:pPr>
              <w:pStyle w:val="Normal"/>
              <w:widowControl w:val="false"/>
              <w:pBdr/>
              <w:rPr>
                <w:rFonts w:ascii="Times New Roman" w:hAnsi="Times New Roman" w:eastAsia="Times New Roman" w:cs="Times New Roman"/>
                <w:color w:val="FF0000"/>
                <w:lang w:val="en-US" w:eastAsia="en-US" w:bidi="ar-SA"/>
              </w:rPr>
            </w:pPr>
            <w:r>
              <w:rPr>
                <w:rFonts w:eastAsia="Times New Roman" w:cs="Times New Roman" w:ascii="Times New Roman" w:hAnsi="Times New Roman"/>
                <w:color w:val="FF0000"/>
                <w:lang w:val="en-US" w:eastAsia="en-US" w:bidi="ar-SA"/>
              </w:rPr>
            </w:r>
          </w:p>
        </w:tc>
      </w:tr>
      <w:tr>
        <w:trPr/>
        <w:tc>
          <w:tcPr>
            <w:tcW w:w="7058" w:type="dxa"/>
            <w:tcBorders>
              <w:top w:val="single" w:sz="4" w:space="0" w:color="000000"/>
              <w:left w:val="single" w:sz="4" w:space="0" w:color="000000"/>
              <w:bottom w:val="single" w:sz="4" w:space="0" w:color="000000"/>
              <w:right w:val="single" w:sz="4" w:space="0" w:color="000000"/>
            </w:tcBorders>
          </w:tcPr>
          <w:p>
            <w:pPr>
              <w:pStyle w:val="Normal"/>
              <w:widowControl w:val="false"/>
              <w:pBdr/>
              <w:ind w:firstLine="709"/>
              <w:rPr>
                <w:rFonts w:ascii="Times New Roman" w:hAnsi="Times New Roman" w:eastAsia="Times New Roman" w:cs="Times New Roman"/>
                <w:b/>
                <w:color w:val="FF0000"/>
                <w:lang w:eastAsia="en-US" w:bidi="ar-SA"/>
              </w:rPr>
            </w:pPr>
            <w:r>
              <w:rPr>
                <w:rFonts w:eastAsia="Times New Roman" w:cs="Times New Roman" w:ascii="Times New Roman" w:hAnsi="Times New Roman"/>
                <w:b/>
                <w:color w:val="FF0000"/>
                <w:lang w:eastAsia="en-US" w:bidi="ar-SA"/>
              </w:rPr>
              <w:t>Общие профессии рабочих первого уровня</w:t>
            </w:r>
          </w:p>
          <w:p>
            <w:pPr>
              <w:pStyle w:val="Normal"/>
              <w:widowControl w:val="false"/>
              <w:pBdr/>
              <w:ind w:firstLine="709"/>
              <w:rPr>
                <w:rFonts w:ascii="Times New Roman" w:hAnsi="Times New Roman" w:eastAsia="Times New Roman" w:cs="Times New Roman"/>
                <w:b/>
                <w:color w:val="FF0000"/>
                <w:lang w:eastAsia="en-US" w:bidi="ar-SA"/>
              </w:rPr>
            </w:pPr>
            <w:r>
              <w:rPr>
                <w:rFonts w:eastAsia="Times New Roman" w:cs="Times New Roman" w:ascii="Times New Roman" w:hAnsi="Times New Roman"/>
                <w:b/>
                <w:color w:val="FF0000"/>
                <w:lang w:eastAsia="en-US" w:bidi="ar-SA"/>
              </w:rPr>
              <w:t>2 разряд работ:</w:t>
            </w:r>
          </w:p>
          <w:p>
            <w:pPr>
              <w:pStyle w:val="Normal"/>
              <w:widowControl w:val="false"/>
              <w:pBdr/>
              <w:ind w:firstLine="709"/>
              <w:rPr>
                <w:rFonts w:ascii="Times New Roman" w:hAnsi="Times New Roman" w:eastAsia="Times New Roman" w:cs="Times New Roman"/>
                <w:color w:val="FF0000"/>
                <w:lang w:eastAsia="en-US" w:bidi="ar-SA"/>
              </w:rPr>
            </w:pPr>
            <w:r>
              <w:rPr>
                <w:rFonts w:eastAsia="Times New Roman" w:cs="Times New Roman" w:ascii="Times New Roman" w:hAnsi="Times New Roman"/>
                <w:i/>
                <w:color w:val="FF0000"/>
                <w:lang w:eastAsia="en-US" w:bidi="ar-SA"/>
              </w:rPr>
              <w:t xml:space="preserve">           </w:t>
            </w:r>
            <w:r>
              <w:rPr>
                <w:rFonts w:eastAsia="Times New Roman" w:cs="Times New Roman" w:ascii="Times New Roman" w:hAnsi="Times New Roman"/>
                <w:i/>
                <w:color w:val="FF0000"/>
                <w:lang w:eastAsia="en-US" w:bidi="ar-SA"/>
              </w:rPr>
              <w:t>дворник, рабочий по комплексному обслуживанию зданий, уборщик служебных помещений</w:t>
            </w:r>
          </w:p>
        </w:tc>
        <w:tc>
          <w:tcPr>
            <w:tcW w:w="2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rPr>
                <w:rFonts w:ascii="Times New Roman" w:hAnsi="Times New Roman" w:eastAsia="Times New Roman" w:cs="Times New Roman"/>
                <w:color w:val="FF0000"/>
                <w:lang w:val="en-US" w:eastAsia="en-US" w:bidi="ar-SA"/>
              </w:rPr>
            </w:pPr>
            <w:r>
              <w:rPr>
                <w:rFonts w:eastAsia="Times New Roman" w:cs="Times New Roman" w:ascii="Times New Roman" w:hAnsi="Times New Roman"/>
                <w:color w:val="FF0000"/>
                <w:lang w:val="en-US" w:eastAsia="en-US" w:bidi="ar-SA"/>
              </w:rPr>
              <w:t xml:space="preserve">– </w:t>
            </w:r>
            <w:r>
              <w:rPr>
                <w:rFonts w:eastAsia="Times New Roman" w:cs="Times New Roman" w:ascii="Times New Roman" w:hAnsi="Times New Roman"/>
                <w:color w:val="FF0000"/>
                <w:lang w:val="en-US" w:eastAsia="en-US" w:bidi="ar-SA"/>
              </w:rPr>
              <w:t>8365 рублей;</w:t>
            </w:r>
          </w:p>
        </w:tc>
      </w:tr>
    </w:tbl>
    <w:p>
      <w:pPr>
        <w:pStyle w:val="Normal"/>
        <w:tabs>
          <w:tab w:val="clear" w:pos="708"/>
          <w:tab w:val="left" w:pos="1274" w:leader="none"/>
        </w:tabs>
        <w:spacing w:lineRule="exact" w:line="320" w:before="0" w:after="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clear" w:pos="708"/>
          <w:tab w:val="left" w:pos="735" w:leader="none"/>
        </w:tabs>
        <w:spacing w:before="0" w:after="0"/>
        <w:ind w:firstLine="567"/>
        <w:contextual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2.5. Размеры окладов (должностных окладов), ставок заработной платы работников учреждения устанавливаются руководителем учреждения на основе минимальных размеров окладов (должностных окладов), ставок заработной платы, установленных настоящим Положением с учетом отнесения занимаемых ими должностей и профессий рабочих к соответствующим квалификационным уровням ПКГ,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соответствующей сфере труда.</w:t>
      </w:r>
    </w:p>
    <w:p>
      <w:pPr>
        <w:pStyle w:val="Normal"/>
        <w:tabs>
          <w:tab w:val="clear" w:pos="708"/>
          <w:tab w:val="left" w:pos="567" w:leader="none"/>
        </w:tabs>
        <w:spacing w:lineRule="exact" w:line="324"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2.6. Размеры окладов (должностных окладов), ставок заработной платы работников учреждения, не включенных в ПКГ, устанавливаются руководителем учреждения с учетом:</w:t>
      </w:r>
    </w:p>
    <w:p>
      <w:pPr>
        <w:pStyle w:val="Normal"/>
        <w:spacing w:lineRule="exact" w:line="324" w:before="0" w:after="0"/>
        <w:contextualSpacing/>
        <w:jc w:val="both"/>
        <w:rPr>
          <w:rFonts w:ascii="Times New Roman" w:hAnsi="Times New Roman" w:cs="Times New Roman"/>
          <w:sz w:val="28"/>
          <w:szCs w:val="28"/>
        </w:rPr>
      </w:pPr>
      <w:r>
        <w:rPr>
          <w:rFonts w:cs="Times New Roman" w:ascii="Times New Roman" w:hAnsi="Times New Roman"/>
          <w:sz w:val="28"/>
          <w:szCs w:val="28"/>
        </w:rPr>
        <w:t>- минимальных размеров окладов (должностных окладов), ставок заработной платы, установленных настоящим Положением;</w:t>
      </w:r>
    </w:p>
    <w:p>
      <w:pPr>
        <w:pStyle w:val="Normal"/>
        <w:spacing w:lineRule="exact" w:line="324" w:before="0" w:after="0"/>
        <w:contextualSpacing/>
        <w:jc w:val="both"/>
        <w:rPr>
          <w:rFonts w:ascii="Times New Roman" w:hAnsi="Times New Roman" w:cs="Times New Roman"/>
          <w:sz w:val="28"/>
          <w:szCs w:val="28"/>
        </w:rPr>
      </w:pPr>
      <w:r>
        <w:rPr>
          <w:rFonts w:cs="Times New Roman" w:ascii="Times New Roman" w:hAnsi="Times New Roman"/>
          <w:sz w:val="28"/>
          <w:szCs w:val="28"/>
        </w:rPr>
        <w:t>- требований к профессиональной подготовке и уровню квалификации, которые необходимы для осуществления соответствующей профессиональной деятельности с учетом сложности и объема выполняемой работы.</w:t>
      </w:r>
    </w:p>
    <w:p>
      <w:pPr>
        <w:pStyle w:val="ConsNormal"/>
        <w:numPr>
          <w:ilvl w:val="1"/>
          <w:numId w:val="19"/>
        </w:numPr>
        <w:ind w:left="0" w:firstLine="567"/>
        <w:rPr>
          <w:rFonts w:ascii="Times New Roman" w:hAnsi="Times New Roman" w:cs="Times New Roman"/>
          <w:sz w:val="28"/>
          <w:szCs w:val="28"/>
        </w:rPr>
      </w:pPr>
      <w:r>
        <w:rPr>
          <w:rFonts w:cs="Times New Roman" w:ascii="Times New Roman" w:hAnsi="Times New Roman"/>
          <w:bCs/>
          <w:sz w:val="28"/>
          <w:szCs w:val="28"/>
        </w:rPr>
        <w:t>Индексация заработной платы:</w:t>
      </w:r>
    </w:p>
    <w:p>
      <w:pPr>
        <w:pStyle w:val="ConsNormal"/>
        <w:rPr>
          <w:rFonts w:ascii="Times New Roman" w:hAnsi="Times New Roman" w:cs="Times New Roman"/>
          <w:sz w:val="28"/>
          <w:szCs w:val="28"/>
        </w:rPr>
      </w:pPr>
      <w:r>
        <w:rPr>
          <w:rFonts w:cs="Times New Roman" w:ascii="Times New Roman" w:hAnsi="Times New Roman"/>
          <w:sz w:val="28"/>
          <w:szCs w:val="28"/>
        </w:rPr>
        <w:t>- индексация заработной платы проводится в порядке, установленном Трудовым кодексом и на основании постановлений правительства.</w:t>
      </w:r>
    </w:p>
    <w:p>
      <w:pPr>
        <w:pStyle w:val="ConsNormal"/>
        <w:rPr>
          <w:rFonts w:ascii="Times New Roman" w:hAnsi="Times New Roman" w:cs="Times New Roman"/>
          <w:sz w:val="28"/>
          <w:szCs w:val="28"/>
        </w:rPr>
      </w:pPr>
      <w:r>
        <w:rPr>
          <w:rFonts w:cs="Times New Roman" w:ascii="Times New Roman" w:hAnsi="Times New Roman"/>
          <w:sz w:val="28"/>
          <w:szCs w:val="28"/>
        </w:rPr>
        <w:t>- при индексации заработной платы размеры окладов (должностных окладов) ставок работников учреждения подлежат округлению до целого рубля в сторону увеличения.</w:t>
      </w:r>
    </w:p>
    <w:p>
      <w:pPr>
        <w:pStyle w:val="ConsNormal"/>
        <w:rPr>
          <w:rFonts w:ascii="Times New Roman" w:hAnsi="Times New Roman" w:cs="Times New Roman"/>
          <w:sz w:val="28"/>
          <w:szCs w:val="28"/>
        </w:rPr>
      </w:pPr>
      <w:r>
        <w:rPr>
          <w:rFonts w:cs="Times New Roman" w:ascii="Times New Roman" w:hAnsi="Times New Roman"/>
          <w:sz w:val="28"/>
          <w:szCs w:val="28"/>
        </w:rPr>
        <w:t xml:space="preserve">- не подлежат индексации премии, надбавки, доплаты, компенсации, установленные в твердой сумме. </w:t>
      </w:r>
    </w:p>
    <w:p>
      <w:pPr>
        <w:pStyle w:val="ConsNormal"/>
        <w:rPr>
          <w:rFonts w:ascii="Times New Roman" w:hAnsi="Times New Roman" w:cs="Times New Roman"/>
          <w:sz w:val="28"/>
          <w:szCs w:val="28"/>
        </w:rPr>
      </w:pPr>
      <w:r>
        <w:rPr>
          <w:rFonts w:cs="Times New Roman" w:ascii="Times New Roman" w:hAnsi="Times New Roman"/>
          <w:sz w:val="28"/>
          <w:szCs w:val="28"/>
        </w:rPr>
        <w:t>- при проведении индексации заработной платы выплаты компенсационного и стимулирующего характера (ежемесячные надбавки), установленные работнику до индексации в процентном соотношении от должностного оклада (тарифных ставок), не могут быть уменьшены в абсолютном размере. При проведении индексации заработной платы размеры окладов (должностных окладов), ставок заработной платы работников учреждения подлежат округлению до целого рубля в сторону увеличения.</w:t>
      </w:r>
    </w:p>
    <w:p>
      <w:pPr>
        <w:pStyle w:val="ConsNormal"/>
        <w:rPr>
          <w:rFonts w:ascii="Times New Roman" w:hAnsi="Times New Roman" w:cs="Times New Roman"/>
          <w:sz w:val="28"/>
          <w:szCs w:val="28"/>
        </w:rPr>
      </w:pPr>
      <w:r>
        <w:rPr>
          <w:rFonts w:cs="Times New Roman" w:ascii="Times New Roman" w:hAnsi="Times New Roman"/>
          <w:sz w:val="28"/>
          <w:szCs w:val="28"/>
        </w:rPr>
      </w:r>
    </w:p>
    <w:p>
      <w:pPr>
        <w:pStyle w:val="ConsNormal"/>
        <w:ind w:firstLine="567"/>
        <w:rPr>
          <w:rFonts w:ascii="Times New Roman" w:hAnsi="Times New Roman" w:cs="Times New Roman"/>
          <w:sz w:val="28"/>
          <w:szCs w:val="28"/>
        </w:rPr>
      </w:pPr>
      <w:r>
        <w:rPr>
          <w:rFonts w:cs="Times New Roman" w:ascii="Times New Roman" w:hAnsi="Times New Roman"/>
          <w:sz w:val="28"/>
          <w:szCs w:val="28"/>
        </w:rPr>
        <w:t>2.8. Продолжительность рабочего времени педагогических работников (норма часов педагогической работы за ставку заработной платы) в зависимости от должности и (или) специальности с учетом особенностей их труда определяется в соответствии с Приказом № 1601.</w:t>
      </w:r>
    </w:p>
    <w:p>
      <w:pPr>
        <w:pStyle w:val="ListParagraph"/>
        <w:numPr>
          <w:ilvl w:val="1"/>
          <w:numId w:val="17"/>
        </w:numPr>
        <w:spacing w:lineRule="exact" w:line="320"/>
        <w:ind w:left="0" w:firstLine="567"/>
        <w:jc w:val="both"/>
        <w:rPr>
          <w:rFonts w:ascii="Times New Roman" w:hAnsi="Times New Roman" w:cs="Times New Roman"/>
          <w:color w:val="auto"/>
          <w:sz w:val="28"/>
          <w:szCs w:val="28"/>
        </w:rPr>
      </w:pPr>
      <w:r>
        <w:rPr>
          <w:rFonts w:cs="Times New Roman" w:ascii="Times New Roman" w:hAnsi="Times New Roman"/>
          <w:color w:val="auto"/>
          <w:sz w:val="28"/>
          <w:szCs w:val="28"/>
        </w:rPr>
        <w:t xml:space="preserve">Порядок исчисления заработной платы педагогическим работникам учреждения устанавливается в соответствии с </w:t>
      </w:r>
      <w:r>
        <w:rPr>
          <w:rFonts w:cs="Times New Roman" w:ascii="Times New Roman" w:hAnsi="Times New Roman"/>
          <w:i/>
          <w:color w:val="auto"/>
          <w:sz w:val="28"/>
          <w:szCs w:val="28"/>
        </w:rPr>
        <w:t>приложением</w:t>
      </w:r>
      <w:r>
        <w:rPr>
          <w:rFonts w:cs="Times New Roman" w:ascii="Times New Roman" w:hAnsi="Times New Roman"/>
          <w:color w:val="auto"/>
          <w:sz w:val="28"/>
          <w:szCs w:val="28"/>
        </w:rPr>
        <w:t xml:space="preserve"> 1 к настоящему Положению.</w:t>
      </w:r>
    </w:p>
    <w:p>
      <w:pPr>
        <w:pStyle w:val="Normal"/>
        <w:numPr>
          <w:ilvl w:val="1"/>
          <w:numId w:val="17"/>
        </w:numPr>
        <w:tabs>
          <w:tab w:val="clear" w:pos="708"/>
          <w:tab w:val="left" w:pos="1505" w:leader="none"/>
        </w:tabs>
        <w:spacing w:lineRule="exact" w:line="320" w:before="0" w:after="0"/>
        <w:ind w:left="0" w:firstLine="567"/>
        <w:contextualSpacing/>
        <w:jc w:val="both"/>
        <w:rPr>
          <w:rFonts w:ascii="Times New Roman" w:hAnsi="Times New Roman" w:cs="Times New Roman"/>
          <w:color w:val="auto"/>
          <w:sz w:val="28"/>
          <w:szCs w:val="28"/>
        </w:rPr>
      </w:pPr>
      <w:r>
        <w:rPr>
          <w:rFonts w:cs="Times New Roman" w:ascii="Times New Roman" w:hAnsi="Times New Roman"/>
          <w:color w:val="auto"/>
          <w:sz w:val="28"/>
          <w:szCs w:val="28"/>
        </w:rPr>
        <w:t xml:space="preserve">Порядок и условия почасовой оплаты работников учреждения устанавливаются в соответствии с </w:t>
      </w:r>
      <w:r>
        <w:rPr>
          <w:rFonts w:cs="Times New Roman" w:ascii="Times New Roman" w:hAnsi="Times New Roman"/>
          <w:i/>
          <w:color w:val="auto"/>
          <w:sz w:val="28"/>
          <w:szCs w:val="28"/>
        </w:rPr>
        <w:t>приложением</w:t>
      </w:r>
      <w:r>
        <w:rPr>
          <w:rFonts w:cs="Times New Roman" w:ascii="Times New Roman" w:hAnsi="Times New Roman"/>
          <w:color w:val="auto"/>
          <w:sz w:val="28"/>
          <w:szCs w:val="28"/>
        </w:rPr>
        <w:t xml:space="preserve"> 2 к настоящему Положению.</w:t>
      </w:r>
    </w:p>
    <w:p>
      <w:pPr>
        <w:pStyle w:val="Normal"/>
        <w:tabs>
          <w:tab w:val="clear" w:pos="708"/>
          <w:tab w:val="left" w:pos="1409" w:leader="none"/>
        </w:tabs>
        <w:spacing w:lineRule="exact" w:line="320" w:before="0" w:after="0"/>
        <w:ind w:left="567" w:hanging="0"/>
        <w:contextualSpacing/>
        <w:jc w:val="both"/>
        <w:rPr>
          <w:rFonts w:ascii="Times New Roman" w:hAnsi="Times New Roman" w:cs="Times New Roman"/>
          <w:color w:val="FF0000"/>
          <w:sz w:val="28"/>
          <w:szCs w:val="28"/>
        </w:rPr>
      </w:pPr>
      <w:r>
        <w:rPr>
          <w:rFonts w:cs="Times New Roman" w:ascii="Times New Roman" w:hAnsi="Times New Roman"/>
          <w:color w:val="FF0000"/>
          <w:sz w:val="28"/>
          <w:szCs w:val="28"/>
        </w:rPr>
      </w:r>
    </w:p>
    <w:p>
      <w:pPr>
        <w:pStyle w:val="Normal"/>
        <w:numPr>
          <w:ilvl w:val="1"/>
          <w:numId w:val="17"/>
        </w:numPr>
        <w:tabs>
          <w:tab w:val="clear" w:pos="708"/>
          <w:tab w:val="left" w:pos="1409" w:leader="none"/>
        </w:tabs>
        <w:spacing w:lineRule="exact" w:line="320" w:before="0" w:after="0"/>
        <w:ind w:left="0" w:firstLine="567"/>
        <w:contextualSpacing/>
        <w:jc w:val="both"/>
        <w:rPr>
          <w:rFonts w:ascii="Times New Roman" w:hAnsi="Times New Roman" w:cs="Times New Roman"/>
          <w:color w:val="auto"/>
          <w:sz w:val="28"/>
          <w:szCs w:val="28"/>
        </w:rPr>
      </w:pPr>
      <w:r>
        <w:rPr>
          <w:rFonts w:cs="Times New Roman" w:ascii="Times New Roman" w:hAnsi="Times New Roman"/>
          <w:sz w:val="28"/>
          <w:szCs w:val="28"/>
        </w:rPr>
        <w:t xml:space="preserve">Перечень должностей, время </w:t>
      </w:r>
      <w:r>
        <w:rPr>
          <w:rFonts w:cs="Times New Roman" w:ascii="Times New Roman" w:hAnsi="Times New Roman"/>
          <w:color w:val="auto"/>
          <w:sz w:val="28"/>
          <w:szCs w:val="28"/>
        </w:rPr>
        <w:t>работы в которых засчитывается в педагогический стаж работников образования, отражены в приложении 3 к настоящему Положению.</w:t>
      </w:r>
    </w:p>
    <w:p>
      <w:pPr>
        <w:pStyle w:val="Normal"/>
        <w:numPr>
          <w:ilvl w:val="1"/>
          <w:numId w:val="17"/>
        </w:numPr>
        <w:tabs>
          <w:tab w:val="clear" w:pos="708"/>
          <w:tab w:val="left" w:pos="1505" w:leader="none"/>
        </w:tabs>
        <w:spacing w:lineRule="exact" w:line="320" w:before="0" w:after="0"/>
        <w:ind w:left="0" w:firstLine="567"/>
        <w:contextualSpacing/>
        <w:jc w:val="both"/>
        <w:rPr>
          <w:rFonts w:ascii="Times New Roman" w:hAnsi="Times New Roman" w:cs="Times New Roman"/>
          <w:color w:val="auto"/>
          <w:sz w:val="28"/>
          <w:szCs w:val="28"/>
        </w:rPr>
      </w:pPr>
      <w:r>
        <w:rPr>
          <w:rFonts w:cs="Times New Roman" w:ascii="Times New Roman" w:hAnsi="Times New Roman"/>
          <w:color w:val="auto"/>
          <w:sz w:val="28"/>
          <w:szCs w:val="28"/>
        </w:rPr>
        <w:t>Порядок зачета педагогическим работникам учреждения в педагогический стаж времени работы в отдельных учреждениях (организациях), а также времени обучения в учреждениях высшего и среднего профессионального образования, и службы в вооруженных силах СССР и Российской Федерации установлен в приложении 4 к настоящему Положению.</w:t>
      </w:r>
    </w:p>
    <w:p>
      <w:pPr>
        <w:pStyle w:val="Normal"/>
        <w:spacing w:lineRule="exact" w:line="320" w:before="0" w:after="0"/>
        <w:ind w:left="20" w:hanging="0"/>
        <w:contextualSpacing/>
        <w:jc w:val="center"/>
        <w:rPr>
          <w:rFonts w:ascii="Times New Roman" w:hAnsi="Times New Roman" w:cs="Times New Roman"/>
          <w:b/>
          <w:sz w:val="28"/>
          <w:szCs w:val="28"/>
        </w:rPr>
      </w:pPr>
      <w:r>
        <w:rPr>
          <w:rFonts w:cs="Times New Roman" w:ascii="Times New Roman" w:hAnsi="Times New Roman"/>
          <w:b/>
          <w:sz w:val="28"/>
          <w:szCs w:val="28"/>
        </w:rPr>
      </w:r>
    </w:p>
    <w:p>
      <w:pPr>
        <w:pStyle w:val="Normal"/>
        <w:numPr>
          <w:ilvl w:val="0"/>
          <w:numId w:val="17"/>
        </w:numPr>
        <w:spacing w:lineRule="exact" w:line="320" w:before="0" w:after="0"/>
        <w:contextualSpacing/>
        <w:jc w:val="center"/>
        <w:rPr>
          <w:b/>
          <w:sz w:val="28"/>
          <w:szCs w:val="28"/>
        </w:rPr>
      </w:pPr>
      <w:r>
        <w:rPr>
          <w:rFonts w:cs="Times New Roman" w:ascii="Times New Roman" w:hAnsi="Times New Roman"/>
          <w:b/>
          <w:sz w:val="28"/>
          <w:szCs w:val="28"/>
        </w:rPr>
        <w:t>Порядок и условия установления выплат</w:t>
        <w:br/>
        <w:t>компенсационного характера</w:t>
      </w:r>
    </w:p>
    <w:p>
      <w:pPr>
        <w:pStyle w:val="Normal"/>
        <w:spacing w:lineRule="exact" w:line="320" w:before="0" w:after="0"/>
        <w:ind w:left="450" w:hanging="0"/>
        <w:contextualSpacing/>
        <w:jc w:val="both"/>
        <w:rPr>
          <w:rFonts w:ascii="Times New Roman" w:hAnsi="Times New Roman" w:cs="Times New Roman"/>
          <w:b/>
          <w:sz w:val="28"/>
          <w:szCs w:val="28"/>
        </w:rPr>
      </w:pPr>
      <w:r>
        <w:rPr>
          <w:rFonts w:cs="Times New Roman" w:ascii="Times New Roman" w:hAnsi="Times New Roman"/>
          <w:b/>
          <w:sz w:val="28"/>
          <w:szCs w:val="28"/>
        </w:rPr>
      </w:r>
    </w:p>
    <w:p>
      <w:pPr>
        <w:pStyle w:val="Normal"/>
        <w:numPr>
          <w:ilvl w:val="0"/>
          <w:numId w:val="3"/>
        </w:numPr>
        <w:tabs>
          <w:tab w:val="clear" w:pos="708"/>
          <w:tab w:val="left" w:pos="1329" w:leader="none"/>
        </w:tabs>
        <w:spacing w:lineRule="exact" w:line="324"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Оплата труда работников учреждения, занятых на работах с вредными и (или) опасными условиями труда, производится в повышенном размере.</w:t>
      </w:r>
    </w:p>
    <w:p>
      <w:pPr>
        <w:pStyle w:val="Normal"/>
        <w:spacing w:lineRule="exact" w:line="313"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Работникам учреждения могут быть осуществлены следующие выплаты компенсационного характера:</w:t>
      </w:r>
    </w:p>
    <w:p>
      <w:pPr>
        <w:pStyle w:val="Normal"/>
        <w:spacing w:lineRule="exact" w:line="313"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работу с вредными и (или) опасными условиями труда;</w:t>
      </w:r>
    </w:p>
    <w:p>
      <w:pPr>
        <w:pStyle w:val="Normal"/>
        <w:spacing w:lineRule="exact" w:line="313"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выполнение работ различной квалификации;</w:t>
      </w:r>
    </w:p>
    <w:p>
      <w:pPr>
        <w:pStyle w:val="Normal"/>
        <w:spacing w:lineRule="exact" w:line="313"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совмещение профессий (должностей), за расширение зон обслуживания,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сверхурочную работу;</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работу в выходные и нерабочие праздничные дни;</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работу в ночное время;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работу со сведениями, составляющими государственную тайну;</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работу в сельской местности;</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специфику работы;</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дополнительные виды работ, непосредственно связанных с образовательной деятельностью.</w:t>
      </w:r>
    </w:p>
    <w:p>
      <w:pPr>
        <w:pStyle w:val="Normal"/>
        <w:numPr>
          <w:ilvl w:val="0"/>
          <w:numId w:val="3"/>
        </w:numPr>
        <w:tabs>
          <w:tab w:val="clear" w:pos="708"/>
          <w:tab w:val="left" w:pos="1245"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Выплаты работникам учреждения, занятым на работах с вредными и (или) опасными условиями труда, устанавливаются в соответствии со статьей 147 ТК РФ.</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Минимальный размер повышения оплаты труда работникам учреждения, занятым на работах с вредными и (или) опасными условиями труда составляет четыре процента от оклада (должностного оклада), ставки заработной платы, установленных для различных видов работ с нормальными условиями труда.</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 случае если отраслевым (межотраслевым) соглашением повышение оплаты труда работников учреждения, занятых на работах с вредными и (или) опасными условиями труда, установлено в большем размере, то размер данного повышения оплаты труда устанавливается в размерах, определенных отраслевым (межотраслевым) соглашением.</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Порядок и условия установления повышения оплаты труда работникам учреждения, занятым на работах с вредными и (или) опасными условиями труда, не могут быть ухудшены, а размеры выплат снижены по сравнению с порядком и условиями установления и размерами фактически выплачиваемых повышений оплаты труда за работу во вредных и (или) опасных условиях труда в отношении указанных работников по состоянию на день вступления в силу настоящего Положения при условии сохранения соответствующих условий труда на рабочем месте, явившихся основанием для установления повышенного размера оплаты труда.</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Руководитель учреждения обеспечивает проведение специальной оценки условий труда с целью установления класса (подкласса) условий труда на рабочих местах и оснований применения выплаты компенсационного характера, а также с целью разработки и реализации программы действий по обеспечению безопасных условий и охраны труда.</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Если по итогам проведения специальной оценки условий труда рабочее место признано безопасным, то указанная выплата прекращается в порядке, предусмотренном трудовым законодательством.</w:t>
      </w:r>
    </w:p>
    <w:p>
      <w:pPr>
        <w:pStyle w:val="Normal"/>
        <w:numPr>
          <w:ilvl w:val="0"/>
          <w:numId w:val="3"/>
        </w:numPr>
        <w:tabs>
          <w:tab w:val="clear" w:pos="708"/>
          <w:tab w:val="left" w:pos="1245"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Выплаты за работу в условиях, отклоняющихся от нормальных (при выполнении работ различной квалификации, совмещении профессий (должностей), за расширение зон обслуживания, увеличение объема работы или исполнение обязанностей временного отсутствующего работника без освобождения от работы, определенной трудовым договором, при сверхурочной работе, работе в выходные и нерабочие праздничные дни, работе в ночное время и при выполнении работ в других условиях, отклоняющихся от нормальных).</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Размеры и условия доплат работникам учреждения за работу в условиях с разделением рабочего дня на части конкретизируются в трудовых договорах.</w:t>
      </w:r>
    </w:p>
    <w:p>
      <w:pPr>
        <w:pStyle w:val="Normal"/>
        <w:numPr>
          <w:ilvl w:val="0"/>
          <w:numId w:val="4"/>
        </w:numPr>
        <w:tabs>
          <w:tab w:val="clear" w:pos="708"/>
          <w:tab w:val="left" w:pos="1476" w:leader="none"/>
        </w:tabs>
        <w:spacing w:lineRule="exact" w:line="320" w:before="0" w:after="0"/>
        <w:ind w:firstLine="760"/>
        <w:contextualSpacing/>
        <w:jc w:val="both"/>
        <w:rPr>
          <w:rFonts w:ascii="Times New Roman" w:hAnsi="Times New Roman" w:cs="Times New Roman"/>
          <w:color w:val="000000" w:themeColor="text1"/>
          <w:sz w:val="36"/>
          <w:szCs w:val="36"/>
        </w:rPr>
      </w:pPr>
      <w:r>
        <w:rPr>
          <w:rFonts w:cs="Times New Roman" w:ascii="Times New Roman" w:hAnsi="Times New Roman"/>
          <w:sz w:val="28"/>
          <w:szCs w:val="28"/>
        </w:rPr>
        <w:t xml:space="preserve">Оплата труда за выполнение работ различной квалификации производится в соответствии со статьей </w:t>
      </w:r>
      <w:r>
        <w:rPr>
          <w:rFonts w:cs="Times New Roman" w:ascii="Times New Roman" w:hAnsi="Times New Roman"/>
          <w:color w:val="000000" w:themeColor="text1"/>
          <w:sz w:val="28"/>
          <w:szCs w:val="28"/>
          <w:shd w:fill="FFFFFF" w:val="clear"/>
        </w:rPr>
        <w:t>150 ТК РФ «Оплата труда при выполнении работ различной квалификации».При выполнении работником с повременной оплатой труда работ различной квалификации его труд оплачивается по работе более высокой квалификации.</w:t>
      </w:r>
    </w:p>
    <w:p>
      <w:pPr>
        <w:pStyle w:val="Normal"/>
        <w:numPr>
          <w:ilvl w:val="0"/>
          <w:numId w:val="4"/>
        </w:numPr>
        <w:tabs>
          <w:tab w:val="clear" w:pos="708"/>
          <w:tab w:val="left" w:pos="1476"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Оплата труда за совмещение профессий (должностей), расширение зон обслуживания, увеличение объема работы или исполнение обязанностей временного отсутствующего работника без освобождения от работы, определенной трудовым договором, производится в соответствии со статьей 151 ТК РФ.</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Размер доплаты, связанной с совмещением профессий (должностей), увеличением объема работ, расширением зон обслуживания или выполнением обязанностей временно отсутствующего работника без освобождения от работы, определенной трудовым договором, устанавливается по соглашению сторон трудового договора с учетом содержания и (или) объема дополнительной работы.</w:t>
      </w:r>
    </w:p>
    <w:p>
      <w:pPr>
        <w:pStyle w:val="Normal"/>
        <w:numPr>
          <w:ilvl w:val="0"/>
          <w:numId w:val="4"/>
        </w:numPr>
        <w:tabs>
          <w:tab w:val="clear" w:pos="708"/>
          <w:tab w:val="left" w:pos="1476"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Оплата труда за сверхурочную работу производится в соответствии со статьей 152 ТК РФ</w:t>
      </w:r>
      <w:r>
        <w:rPr>
          <w:rFonts w:cs="Times New Roman" w:ascii="Times New Roman" w:hAnsi="Times New Roman"/>
          <w:color w:val="000000" w:themeColor="text1"/>
          <w:sz w:val="28"/>
          <w:szCs w:val="28"/>
          <w:shd w:fill="FFFFFF" w:val="clear"/>
        </w:rPr>
        <w:t>«Оплата сверхурочной работы» Сверхурочная работа оплачивается за первые два часа работы не менее чем в полуторном размере, за последующие часы - не менее чем в двойном размере</w:t>
      </w:r>
      <w:r>
        <w:rPr>
          <w:rFonts w:cs="Times New Roman" w:ascii="Times New Roman" w:hAnsi="Times New Roman"/>
          <w:sz w:val="28"/>
          <w:szCs w:val="28"/>
        </w:rPr>
        <w:t>, за работу в выходные и нерабочие праздничные дни - в соответствии со статьей 153 ТК РФ «</w:t>
      </w:r>
      <w:r>
        <w:rPr>
          <w:rFonts w:cs="Times New Roman" w:ascii="Times New Roman" w:hAnsi="Times New Roman"/>
          <w:sz w:val="28"/>
          <w:szCs w:val="28"/>
          <w:shd w:fill="FFFFFF" w:val="clear"/>
        </w:rPr>
        <w:t>Работа в выходные и праздничные дни</w:t>
      </w:r>
      <w:r>
        <w:rPr>
          <w:rFonts w:cs="Times New Roman" w:ascii="Times New Roman" w:hAnsi="Times New Roman"/>
          <w:sz w:val="28"/>
          <w:szCs w:val="28"/>
        </w:rPr>
        <w:t>»</w:t>
      </w:r>
      <w:r>
        <w:rPr>
          <w:rFonts w:cs="Times New Roman" w:ascii="Times New Roman" w:hAnsi="Times New Roman"/>
          <w:color w:val="000000" w:themeColor="text1"/>
          <w:sz w:val="28"/>
          <w:szCs w:val="28"/>
          <w:shd w:fill="FFFFFF" w:val="clear"/>
        </w:rPr>
        <w:t>оплачивается не меньше чем в двойном размере или компенсируется дополнительным днем отдыха</w:t>
      </w:r>
      <w:r>
        <w:rPr>
          <w:rFonts w:cs="Times New Roman" w:ascii="Times New Roman" w:hAnsi="Times New Roman"/>
          <w:sz w:val="28"/>
          <w:szCs w:val="28"/>
        </w:rPr>
        <w:t xml:space="preserve">, за работу в ночное время - в соответствии со статьей 154 ТК РФ «Оплата в ночное время» </w:t>
      </w:r>
      <w:r>
        <w:rPr>
          <w:rFonts w:cs="Times New Roman" w:ascii="Times New Roman" w:hAnsi="Times New Roman"/>
          <w:color w:val="000000" w:themeColor="text1"/>
          <w:sz w:val="28"/>
          <w:szCs w:val="28"/>
        </w:rPr>
        <w:t>п</w:t>
      </w:r>
      <w:r>
        <w:rPr>
          <w:rFonts w:cs="Times New Roman" w:ascii="Times New Roman" w:hAnsi="Times New Roman"/>
          <w:color w:val="000000" w:themeColor="text1"/>
          <w:sz w:val="28"/>
          <w:szCs w:val="28"/>
          <w:shd w:fill="FFFFFF" w:val="clear"/>
        </w:rPr>
        <w:t>одлежит повышенной оплате не менее чем в двойном размере</w:t>
      </w:r>
      <w:r>
        <w:rPr>
          <w:rFonts w:cs="Arial" w:ascii="Arial" w:hAnsi="Arial"/>
          <w:color w:val="333333"/>
          <w:shd w:fill="FFFFFF" w:val="clear"/>
        </w:rPr>
        <w:t xml:space="preserve">. </w:t>
      </w:r>
      <w:r>
        <w:rPr>
          <w:rFonts w:cs="Times New Roman" w:ascii="Times New Roman" w:hAnsi="Times New Roman"/>
          <w:sz w:val="28"/>
          <w:szCs w:val="28"/>
        </w:rPr>
        <w:t>Ночным временем считается время с 10 часов вечера до 6 часов утра. За каждый час работы в ночное время оплата повышается в размере 35 процентов от оклада (должностного оклада), ставки заработной платы.</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Оплата труда за сверхурочную работу, работу в выходной и нерабочий праздничный день включает также компенсационные и стимулирующие выплаты, установленные системой оплаты труда работников учреждения.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Размер повышения оплаты труда (доплат, надбавок, коэффициентов и иного) в других случаях выполнения работ в условиях, отклоняющихся от нормальных, и условия установления такого повышения определяются в Положении об оплате труда, коллективном договоре, локальном нормативном акте учреждения.</w:t>
      </w:r>
    </w:p>
    <w:p>
      <w:pPr>
        <w:pStyle w:val="Normal"/>
        <w:numPr>
          <w:ilvl w:val="1"/>
          <w:numId w:val="4"/>
        </w:numPr>
        <w:tabs>
          <w:tab w:val="clear" w:pos="708"/>
          <w:tab w:val="left" w:pos="1256"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Доплата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 устанавливается работнику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 определенной трудовым договором.</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Дополнительными основаниями для установления выплат за увеличение объема работ также являются: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 xml:space="preserve">превышение списочной наполняемости классов по состоянию на 1 сентября соответствующего года (без учета обучающихся, состоящих в списках классов, но получающих на дому или в медицинских организациях, а также экстернов) </w:t>
      </w:r>
      <w:r>
        <w:rPr>
          <w:rFonts w:cs="Times New Roman" w:ascii="Times New Roman" w:hAnsi="Times New Roman"/>
          <w:color w:val="auto"/>
          <w:sz w:val="28"/>
          <w:szCs w:val="28"/>
        </w:rPr>
        <w:t>- 26 и более человек;</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замещение временно отсутствующих по болезни или по другим причинам педагогических работников одновременно в двух классах (группах, подгруппах) (по предметам, где предусмотрено деление классов (групп) на подгруппы);</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осуществление образовательной деятельности в классах (группах), в состав которых входит обучающийся (обучающиеся) с ограниченными возможностями здоровья.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pPr>
        <w:pStyle w:val="Normal"/>
        <w:numPr>
          <w:ilvl w:val="1"/>
          <w:numId w:val="4"/>
        </w:numPr>
        <w:tabs>
          <w:tab w:val="clear" w:pos="708"/>
          <w:tab w:val="left" w:pos="1257"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Выплаты за работу со сведениями, составляющими государственную тайну, устанавливаются в размере и порядке, определенным законодательством Российской Федерации.</w:t>
      </w:r>
    </w:p>
    <w:p>
      <w:pPr>
        <w:pStyle w:val="Normal"/>
        <w:numPr>
          <w:ilvl w:val="1"/>
          <w:numId w:val="4"/>
        </w:numPr>
        <w:tabs>
          <w:tab w:val="clear" w:pos="708"/>
          <w:tab w:val="left" w:pos="1264"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Специалистам, работающим в учреждения (филиалах, структурных подразделениях или зданиях, в которых осуществляется ведение образовательного процесса на основании лицензии на образовательную деятельность или Устава), расположенных в сельской местности устанавливается выплата компенсационного характера в размере 2500 рублей.</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Указанная выплата устанавливается пропорционально установленной ставке, нагрузке (педагогической работе).</w:t>
      </w:r>
    </w:p>
    <w:p>
      <w:pPr>
        <w:pStyle w:val="Normal"/>
        <w:numPr>
          <w:ilvl w:val="1"/>
          <w:numId w:val="4"/>
        </w:numPr>
        <w:tabs>
          <w:tab w:val="clear" w:pos="708"/>
          <w:tab w:val="left" w:pos="1257" w:leader="none"/>
        </w:tabs>
        <w:spacing w:lineRule="exact" w:line="320" w:before="0" w:after="0"/>
        <w:ind w:firstLine="760"/>
        <w:contextualSpacing/>
        <w:jc w:val="both"/>
        <w:rPr>
          <w:rFonts w:ascii="Times New Roman" w:hAnsi="Times New Roman" w:cs="Times New Roman"/>
          <w:color w:val="auto"/>
          <w:sz w:val="28"/>
          <w:szCs w:val="28"/>
        </w:rPr>
      </w:pPr>
      <w:r>
        <w:rPr>
          <w:rFonts w:cs="Times New Roman" w:ascii="Times New Roman" w:hAnsi="Times New Roman"/>
          <w:sz w:val="28"/>
          <w:szCs w:val="28"/>
        </w:rPr>
        <w:t xml:space="preserve">Выплаты за специфику работы в учреждении устанавливаются к окладу (должностному окладу), ставке заработной платы в соответствии с </w:t>
      </w:r>
      <w:r>
        <w:rPr>
          <w:rFonts w:cs="Times New Roman" w:ascii="Times New Roman" w:hAnsi="Times New Roman"/>
          <w:i/>
          <w:color w:val="auto"/>
          <w:sz w:val="28"/>
          <w:szCs w:val="28"/>
        </w:rPr>
        <w:t>приложением</w:t>
      </w:r>
      <w:r>
        <w:rPr>
          <w:rFonts w:cs="Times New Roman" w:ascii="Times New Roman" w:hAnsi="Times New Roman"/>
          <w:color w:val="auto"/>
          <w:sz w:val="28"/>
          <w:szCs w:val="28"/>
        </w:rPr>
        <w:t xml:space="preserve"> 5 к настоящему Положению.</w:t>
      </w:r>
    </w:p>
    <w:p>
      <w:pPr>
        <w:pStyle w:val="Normal"/>
        <w:spacing w:lineRule="exact" w:line="320" w:before="0" w:after="0"/>
        <w:ind w:firstLine="760"/>
        <w:contextualSpacing/>
        <w:jc w:val="both"/>
        <w:rPr>
          <w:rFonts w:ascii="Times New Roman" w:hAnsi="Times New Roman" w:cs="Times New Roman"/>
          <w:color w:val="auto"/>
          <w:sz w:val="28"/>
          <w:szCs w:val="28"/>
        </w:rPr>
      </w:pPr>
      <w:r>
        <w:rPr>
          <w:rFonts w:cs="Times New Roman" w:ascii="Times New Roman" w:hAnsi="Times New Roman"/>
          <w:color w:val="auto"/>
          <w:sz w:val="28"/>
          <w:szCs w:val="28"/>
        </w:rPr>
        <w:t>Выплаты, предусмотренные настоящим пунктом, устанавливаются по одному из оснований по выбору работника учреждения.</w:t>
      </w:r>
    </w:p>
    <w:p>
      <w:pPr>
        <w:pStyle w:val="Normal"/>
        <w:numPr>
          <w:ilvl w:val="1"/>
          <w:numId w:val="4"/>
        </w:numPr>
        <w:tabs>
          <w:tab w:val="clear" w:pos="708"/>
          <w:tab w:val="left" w:pos="1261" w:leader="none"/>
        </w:tabs>
        <w:spacing w:lineRule="exact" w:line="320" w:before="0" w:after="0"/>
        <w:ind w:firstLine="760"/>
        <w:contextualSpacing/>
        <w:jc w:val="both"/>
        <w:rPr>
          <w:rFonts w:ascii="Times New Roman" w:hAnsi="Times New Roman" w:cs="Times New Roman"/>
          <w:color w:val="auto"/>
          <w:sz w:val="28"/>
          <w:szCs w:val="28"/>
        </w:rPr>
      </w:pPr>
      <w:r>
        <w:rPr>
          <w:rFonts w:cs="Times New Roman" w:ascii="Times New Roman" w:hAnsi="Times New Roman"/>
          <w:color w:val="auto"/>
          <w:sz w:val="28"/>
          <w:szCs w:val="28"/>
        </w:rPr>
        <w:t xml:space="preserve">Выплаты за дополнительную работу, не входящую в должностные обязанности педагогических работников, непосредственно связанную с деятельностью учреждения по реализации образовательных программв соответствии с </w:t>
      </w:r>
      <w:r>
        <w:rPr>
          <w:rFonts w:cs="Times New Roman" w:ascii="Times New Roman" w:hAnsi="Times New Roman"/>
          <w:i/>
          <w:color w:val="auto"/>
          <w:sz w:val="28"/>
          <w:szCs w:val="28"/>
        </w:rPr>
        <w:t>приложением</w:t>
      </w:r>
      <w:r>
        <w:rPr>
          <w:rFonts w:cs="Times New Roman" w:ascii="Times New Roman" w:hAnsi="Times New Roman"/>
          <w:color w:val="auto"/>
          <w:sz w:val="28"/>
          <w:szCs w:val="28"/>
        </w:rPr>
        <w:t>12:</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выполнение функции классного руководителя за счет средств бюджета Краснодарского края;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выполнение функции классного руководителя за счет средств федерального бюджета;</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проверку письменных работ;</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заведование элементами инфраструктуры (учебными кабинетами, лабораториями, мастерскими, учебно-опытными участками и другое);</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руководство методическими объединениями (если не установлена стимулирующая выплата за квалификационную категорию "педагог- методист");</w:t>
      </w:r>
    </w:p>
    <w:p>
      <w:pPr>
        <w:pStyle w:val="Normal"/>
        <w:spacing w:lineRule="exact" w:line="317"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осуществление иных дополнительных видов работ, рекомендованные перечень и размеры которых могут утверждаться правовым актом учреждения.</w:t>
      </w:r>
    </w:p>
    <w:p>
      <w:pPr>
        <w:pStyle w:val="Normal"/>
        <w:spacing w:lineRule="exact" w:line="317"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 соответствии с пунктом 2.3 Особенностей режима рабочего времени и времени отдыха педагогических и иных работников организаций, осуществляющих образовательную деятельность, утвержденных приказом Министерства образования и науки Российской Федерации от 11 мая 2016 г. № 536, другой частью педагогической работы, определяемой с учетом должностных обязанностей, предусмотренных квалификационными характеристиками по должностям, занимаемым работниками, ведущими преподавательскую работу, и не являющейся дополнительными видами работ, выполняемыми педагогическими работниками учреждения с их письменного согласия за дополнительную оплату, являются регулируемые следующим образом позиции:</w:t>
      </w:r>
    </w:p>
    <w:p>
      <w:pPr>
        <w:pStyle w:val="ListParagraph"/>
        <w:numPr>
          <w:ilvl w:val="0"/>
          <w:numId w:val="20"/>
        </w:numPr>
        <w:spacing w:lineRule="exact" w:line="320"/>
        <w:ind w:left="426" w:hanging="360"/>
        <w:jc w:val="both"/>
        <w:rPr>
          <w:rFonts w:ascii="Times New Roman" w:hAnsi="Times New Roman" w:cs="Times New Roman"/>
          <w:sz w:val="28"/>
          <w:szCs w:val="28"/>
        </w:rPr>
      </w:pPr>
      <w:r>
        <w:rPr>
          <w:rFonts w:cs="Times New Roman" w:ascii="Times New Roman" w:hAnsi="Times New Roman"/>
          <w:sz w:val="28"/>
          <w:szCs w:val="28"/>
        </w:rPr>
        <w:t>самостоятельно - подготовка к осуществлению образовательной деятельности и выполнению обязанностей по обучению, воспитанию обучающихся и (или) организации образовательной деятельности, участие в разработке рабочих программ предметов, курсов, дисциплин (модулей) (в соответствии с требованиями федеральных государственных образовательных стандартов и с правом использования как типовых, так и авторских рабочих программ), изучение индивидуальных способностей, интересов и склонностей обучающихся;</w:t>
      </w:r>
    </w:p>
    <w:p>
      <w:pPr>
        <w:pStyle w:val="ListParagraph"/>
        <w:numPr>
          <w:ilvl w:val="0"/>
          <w:numId w:val="20"/>
        </w:numPr>
        <w:spacing w:lineRule="exact" w:line="320"/>
        <w:ind w:left="426" w:hanging="360"/>
        <w:jc w:val="both"/>
        <w:rPr>
          <w:rFonts w:ascii="Times New Roman" w:hAnsi="Times New Roman" w:cs="Times New Roman"/>
          <w:sz w:val="28"/>
          <w:szCs w:val="28"/>
        </w:rPr>
      </w:pPr>
      <w:r>
        <w:rPr>
          <w:rFonts w:cs="Times New Roman" w:ascii="Times New Roman" w:hAnsi="Times New Roman"/>
          <w:sz w:val="28"/>
          <w:szCs w:val="28"/>
        </w:rPr>
        <w:t>в порядке, устанавливаемом правилами внутреннего трудового распорядка, - ведение журнала и дневников обучающихся в электронной (либо в бумажной) форме;</w:t>
      </w:r>
    </w:p>
    <w:p>
      <w:pPr>
        <w:pStyle w:val="ListParagraph"/>
        <w:numPr>
          <w:ilvl w:val="0"/>
          <w:numId w:val="20"/>
        </w:numPr>
        <w:spacing w:lineRule="exact" w:line="320"/>
        <w:ind w:left="426" w:hanging="360"/>
        <w:jc w:val="both"/>
        <w:rPr>
          <w:rFonts w:ascii="Times New Roman" w:hAnsi="Times New Roman" w:cs="Times New Roman"/>
          <w:color w:val="auto"/>
          <w:sz w:val="28"/>
          <w:szCs w:val="28"/>
        </w:rPr>
      </w:pPr>
      <w:r>
        <w:rPr>
          <w:rFonts w:cs="Times New Roman" w:ascii="Times New Roman" w:hAnsi="Times New Roman"/>
          <w:color w:val="auto"/>
          <w:sz w:val="28"/>
          <w:szCs w:val="28"/>
        </w:rPr>
        <w:t>правилами внутреннего трудового распорядка - организация и проведение методической, диагностической и консультативной помощи родителям (законным представителям) обучающихся;</w:t>
      </w:r>
    </w:p>
    <w:p>
      <w:pPr>
        <w:pStyle w:val="ListParagraph"/>
        <w:numPr>
          <w:ilvl w:val="0"/>
          <w:numId w:val="20"/>
        </w:numPr>
        <w:spacing w:lineRule="exact" w:line="320"/>
        <w:ind w:left="426" w:hanging="360"/>
        <w:jc w:val="both"/>
        <w:rPr>
          <w:rFonts w:ascii="Times New Roman" w:hAnsi="Times New Roman" w:cs="Times New Roman"/>
          <w:sz w:val="28"/>
          <w:szCs w:val="28"/>
        </w:rPr>
      </w:pPr>
      <w:r>
        <w:rPr>
          <w:rFonts w:cs="Times New Roman" w:ascii="Times New Roman" w:hAnsi="Times New Roman"/>
          <w:sz w:val="28"/>
          <w:szCs w:val="28"/>
        </w:rPr>
        <w:t>планами и графиками организации, утверждаемыми локальными нормативными актами учреждения в порядке, установленном трудовым законодательством - выполнение обязанностей, связанных с участием в работе педагогических советов, методических советов (объединений), работой по проведению родительских собраний;</w:t>
      </w:r>
    </w:p>
    <w:p>
      <w:pPr>
        <w:pStyle w:val="ListParagraph"/>
        <w:numPr>
          <w:ilvl w:val="0"/>
          <w:numId w:val="20"/>
        </w:numPr>
        <w:spacing w:lineRule="exact" w:line="320"/>
        <w:ind w:left="426" w:hanging="360"/>
        <w:jc w:val="both"/>
        <w:rPr>
          <w:rFonts w:ascii="Times New Roman" w:hAnsi="Times New Roman" w:cs="Times New Roman"/>
          <w:sz w:val="28"/>
          <w:szCs w:val="28"/>
        </w:rPr>
      </w:pPr>
      <w:r>
        <w:rPr>
          <w:rFonts w:cs="Times New Roman" w:ascii="Times New Roman" w:hAnsi="Times New Roman"/>
          <w:sz w:val="28"/>
          <w:szCs w:val="28"/>
        </w:rPr>
        <w:t>локальными нормативными актами учреждения - периодические кратковременные дежурства в период осуществления образовательного процесса, которые при необходимости организуются в целях подготовки к проведению занятий, наблюдения за выполнением режима дня обучающимися, обеспечения порядка и дисциплины в течение учебного времени, в том числе во время перерывов между занятиями, устанавливаемых для отдыха обучающихся различной степени активности, приема ими пищи.</w:t>
      </w:r>
    </w:p>
    <w:p>
      <w:pPr>
        <w:pStyle w:val="Normal"/>
        <w:numPr>
          <w:ilvl w:val="1"/>
          <w:numId w:val="4"/>
        </w:numPr>
        <w:tabs>
          <w:tab w:val="clear" w:pos="708"/>
          <w:tab w:val="left" w:pos="1271"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Выплаты за выполнение функции классного руководителя за счет средств бюджета Краснодарского края, устанавливается педагогическим и иным работникам учреждения, осуществляющим образовательную деятельность (ведущим учебные занятия), на которых возложено выполнение указанных обязанностей (функций).</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Размер выплаты за выполнение функции классного руководителя в одном классе (группе) составляет 4000 рублей в месяц.</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Выплата педагогическим и иным работникам учреждения, осуществляющим классное руководство в двух и более классах (группах), устанавливается за выполнение функции классного руководителя в каждом классе (группе), но не более двух выплат одному педагогическому работнику.</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 xml:space="preserve">Выплата устанавливается и выплачивается педагогическому и иному работнику </w:t>
      </w:r>
      <w:r>
        <w:rPr>
          <w:rFonts w:cs="Times New Roman" w:ascii="Times New Roman" w:hAnsi="Times New Roman"/>
          <w:sz w:val="28"/>
          <w:szCs w:val="28"/>
          <w:lang w:eastAsia="en-US" w:bidi="en-US"/>
        </w:rPr>
        <w:t>учреждения</w:t>
      </w:r>
      <w:r>
        <w:rPr>
          <w:rFonts w:cs="Times New Roman" w:ascii="Times New Roman" w:hAnsi="Times New Roman"/>
          <w:sz w:val="28"/>
          <w:szCs w:val="28"/>
        </w:rPr>
        <w:t>, осуществляющим образовательную деятельность (ведущим учебные занятия) в классе (группе, классах, группах), а также в классе-комплекте, который принимается за один класс, независимо от количества обучающихся в каждом из классов.</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 рамках настоящего Положения классом-комплектом считается группа обучающихся из двух и более классов, обучение которых ведет одновременно один и тот же учитель.</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Периоды осенних, зимних, весенних и летних каникул, а также периоды отмены (приостановки) для обучающихся занятий по санитарно-эпидемиологическим, климатическим и другим основаниям, не совпадающие с ежегодными основными удлиненными оплачиваемыми и ежегодными дополнительными оплачиваемыми отпусками, являются для работников, выполняющих функции классного руководителя, рабочим временем. За работу в указанные периоды производятся выплаты за осуществление функций классного руководителя до истечения срока действия тарификации.</w:t>
      </w:r>
    </w:p>
    <w:p>
      <w:pPr>
        <w:pStyle w:val="Normal"/>
        <w:numPr>
          <w:ilvl w:val="2"/>
          <w:numId w:val="4"/>
        </w:numPr>
        <w:tabs>
          <w:tab w:val="clear" w:pos="708"/>
          <w:tab w:val="left" w:pos="1674"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Нормативным правовым актом учреждения могут утверждаться рекомендованные для учреждения размеры выплат за проверку письменных работ, за заведование элементами инфраструктуры (учебными кабинетами, лабораториями, мастерскими, учебно-опытными участками и другое) и за руководство методическими объединениями.</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При установлении доплаты за заведование элементами инфраструктуры (учебными кабинетами, лабораториями, мастерскими, учебно-опытными участками и другое) учитываются оснащенность кабинета (лаборатории), учебно-производственного объекта, учебно-консультативного пункта оборудованием, инвентарем, учебными пособиями и трудоемкость работы по его содержанию.</w:t>
      </w:r>
    </w:p>
    <w:p>
      <w:pPr>
        <w:pStyle w:val="Normal"/>
        <w:numPr>
          <w:ilvl w:val="1"/>
          <w:numId w:val="4"/>
        </w:numPr>
        <w:tabs>
          <w:tab w:val="clear" w:pos="708"/>
          <w:tab w:val="left" w:pos="1441"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Выплаты компенсационного характера, размеры и условия их выплаты устанавливаются коллективными договорами, соглашениями, локальными нормативными актами в соответствии с трудовым законодательством, настоящим Положением и иными нормативными правовыми актами, содержащими нормы права.</w:t>
      </w:r>
    </w:p>
    <w:p>
      <w:pPr>
        <w:pStyle w:val="Normal"/>
        <w:numPr>
          <w:ilvl w:val="1"/>
          <w:numId w:val="4"/>
        </w:numPr>
        <w:tabs>
          <w:tab w:val="clear" w:pos="708"/>
          <w:tab w:val="left" w:pos="1441"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Размеры и условия осуществления выплат компенсационного характера конкретизируются в трудовых договорах работников учреждения.</w:t>
      </w:r>
    </w:p>
    <w:p>
      <w:pPr>
        <w:pStyle w:val="Normal"/>
        <w:numPr>
          <w:ilvl w:val="1"/>
          <w:numId w:val="4"/>
        </w:numPr>
        <w:tabs>
          <w:tab w:val="clear" w:pos="708"/>
          <w:tab w:val="left" w:pos="1441"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Выплаты компенсационного характера устанавливаются к окладу (должностному окладу), ставке заработной платы работников учреждения пропорционально установленной нагрузке (педагогической работе), если настоящим разделом не установлено иное.</w:t>
      </w:r>
    </w:p>
    <w:p>
      <w:pPr>
        <w:pStyle w:val="Normal"/>
        <w:numPr>
          <w:ilvl w:val="1"/>
          <w:numId w:val="4"/>
        </w:numPr>
        <w:tabs>
          <w:tab w:val="clear" w:pos="708"/>
          <w:tab w:val="left" w:pos="1441"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На основании части 9 статьи 47 Федерального закона № 273-ФЗ педагогическим работникам, участвующим по решению учреждения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государственной итоговой аттестации, выплачивается компенсация за работу по подготовке и проведению указанной государственной итоговой аттестации в соответствии с положениями статьи 31 Закона № 2770-КЗ.</w:t>
      </w:r>
    </w:p>
    <w:p>
      <w:pPr>
        <w:pStyle w:val="Normal"/>
        <w:numPr>
          <w:ilvl w:val="1"/>
          <w:numId w:val="4"/>
        </w:numPr>
        <w:tabs>
          <w:tab w:val="clear" w:pos="708"/>
          <w:tab w:val="left" w:pos="1474" w:leader="none"/>
        </w:tabs>
        <w:spacing w:lineRule="exact" w:line="324" w:before="0" w:after="0"/>
        <w:ind w:firstLine="760"/>
        <w:contextualSpacing/>
        <w:jc w:val="both"/>
        <w:rPr>
          <w:rFonts w:ascii="Times New Roman" w:hAnsi="Times New Roman" w:cs="Times New Roman"/>
          <w:color w:val="auto"/>
          <w:sz w:val="28"/>
          <w:szCs w:val="28"/>
        </w:rPr>
      </w:pPr>
      <w:r>
        <w:rPr>
          <w:rFonts w:cs="Times New Roman" w:ascii="Times New Roman" w:hAnsi="Times New Roman"/>
          <w:color w:val="auto"/>
          <w:sz w:val="28"/>
          <w:szCs w:val="28"/>
        </w:rPr>
        <w:t>Отдельным категориям работников учреждения высшим исполнительным органом Краснодарского края, муниципальным образованием Усть-Лабинский район могут устанавливаться другие выплаты компенсационного характера.</w:t>
      </w:r>
    </w:p>
    <w:p>
      <w:pPr>
        <w:pStyle w:val="Normal"/>
        <w:tabs>
          <w:tab w:val="clear" w:pos="708"/>
          <w:tab w:val="left" w:pos="1474" w:leader="none"/>
        </w:tabs>
        <w:spacing w:lineRule="exact" w:line="324" w:before="0" w:after="0"/>
        <w:ind w:left="760" w:hanging="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numPr>
          <w:ilvl w:val="0"/>
          <w:numId w:val="17"/>
        </w:numPr>
        <w:spacing w:lineRule="exact" w:line="320" w:before="0" w:after="0"/>
        <w:contextualSpacing/>
        <w:jc w:val="center"/>
        <w:rPr>
          <w:rFonts w:ascii="Times New Roman" w:hAnsi="Times New Roman" w:cs="Times New Roman"/>
          <w:b/>
          <w:sz w:val="28"/>
          <w:szCs w:val="28"/>
        </w:rPr>
      </w:pPr>
      <w:r>
        <w:rPr>
          <w:rFonts w:cs="Times New Roman" w:ascii="Times New Roman" w:hAnsi="Times New Roman"/>
          <w:b/>
          <w:sz w:val="28"/>
          <w:szCs w:val="28"/>
        </w:rPr>
        <w:t>Порядок и условия установления выплат</w:t>
        <w:br/>
        <w:t>стимулирующего характера</w:t>
      </w:r>
    </w:p>
    <w:p>
      <w:pPr>
        <w:pStyle w:val="Normal"/>
        <w:numPr>
          <w:ilvl w:val="0"/>
          <w:numId w:val="5"/>
        </w:numPr>
        <w:tabs>
          <w:tab w:val="clear" w:pos="708"/>
          <w:tab w:val="left" w:pos="1252" w:leader="none"/>
        </w:tabs>
        <w:spacing w:lineRule="exact" w:line="324"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Работникам учреждения (в том числе руководителю учреждения, его заместителям) могут устанавливаться следующие виды выплат стимулирующего характера (в процентах к окладу (должностному окладу), ставке или в абсолютном размере):</w:t>
      </w:r>
    </w:p>
    <w:p>
      <w:pPr>
        <w:pStyle w:val="Normal"/>
        <w:numPr>
          <w:ilvl w:val="0"/>
          <w:numId w:val="6"/>
        </w:numPr>
        <w:tabs>
          <w:tab w:val="clear" w:pos="708"/>
          <w:tab w:val="left" w:pos="567" w:leader="none"/>
        </w:tabs>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Выплаты за интенсивность и высокие результаты работы: выплаты за высокие показатели результативности, высокие академические и творческие достижения;</w:t>
      </w:r>
    </w:p>
    <w:p>
      <w:pPr>
        <w:pStyle w:val="Normal"/>
        <w:tabs>
          <w:tab w:val="clear" w:pos="708"/>
          <w:tab w:val="left" w:pos="567" w:leader="none"/>
        </w:tabs>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выплаты за разработку, внедрение и применение в работе передовых методов труда, достижений науки, новых эффективных программ, методик, форм обучения, организации и управления учебным процессом, создание краевых экспериментальных площадок;</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выплаты за выполнение особо важных или срочных работ (на срок их проведения);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выплаты за сложность, напряженность и специфику выполняемой работы.</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Размер стимулирующей надбавки может быть установлен как в абсолютном значении, так и в процентном отношении к окладу (должностному окладу), ставке заработной платы, по одному или нескольким основаниям. Рекомендуемый размер указанной надбавки - до 300%.</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Стимулирующая надбавка устанавливается сроком на месяц, квартал, полугодие, год (но не более чем на один календарный год), по истечении которого может быть сохранена или отменена на основании локального акта учреждения.</w:t>
      </w:r>
    </w:p>
    <w:p>
      <w:pPr>
        <w:pStyle w:val="Normal"/>
        <w:numPr>
          <w:ilvl w:val="0"/>
          <w:numId w:val="6"/>
        </w:numPr>
        <w:tabs>
          <w:tab w:val="clear" w:pos="708"/>
          <w:tab w:val="left" w:pos="1501"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Выплаты за качество выполняемых работ.</w:t>
      </w:r>
    </w:p>
    <w:p>
      <w:pPr>
        <w:pStyle w:val="Normal"/>
        <w:numPr>
          <w:ilvl w:val="0"/>
          <w:numId w:val="6"/>
        </w:numPr>
        <w:tabs>
          <w:tab w:val="clear" w:pos="708"/>
          <w:tab w:val="left" w:pos="1474"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Выплаты за выслугу лет, которая устанавливается работникам учреждения в зависимости от общего количества лет, проработанных в сфере образования,  с учетом приложений 3 и 4 к настоящему Положению.</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Рекомендуемые размеры (в процентах от оклада (должностного оклада), ставки заработной платы):</w:t>
      </w:r>
    </w:p>
    <w:p>
      <w:pPr>
        <w:pStyle w:val="Normal"/>
        <w:numPr>
          <w:ilvl w:val="0"/>
          <w:numId w:val="16"/>
        </w:numPr>
        <w:spacing w:lineRule="exact" w:line="320" w:before="0" w:after="0"/>
        <w:ind w:left="0" w:firstLine="567"/>
        <w:contextualSpacing/>
        <w:jc w:val="both"/>
        <w:rPr>
          <w:rFonts w:ascii="Times New Roman" w:hAnsi="Times New Roman" w:cs="Times New Roman"/>
          <w:sz w:val="28"/>
          <w:szCs w:val="28"/>
        </w:rPr>
      </w:pPr>
      <w:r>
        <w:rPr>
          <w:rFonts w:cs="Times New Roman" w:ascii="Times New Roman" w:hAnsi="Times New Roman"/>
          <w:sz w:val="28"/>
          <w:szCs w:val="28"/>
        </w:rPr>
        <w:t xml:space="preserve">работникам учреждения в зависимости от общего количества лет, проработанных в сфере образования, с учетом приложений 3 и 4 к настоящему Положению: при выслуге лет </w:t>
      </w:r>
    </w:p>
    <w:p>
      <w:pPr>
        <w:pStyle w:val="Normal"/>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 xml:space="preserve">при выслуге лет от 1 года до 3 лет - 5%; </w:t>
      </w:r>
    </w:p>
    <w:p>
      <w:pPr>
        <w:pStyle w:val="Normal"/>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при выслуге лет от 3 до 10 лет - 10%;</w:t>
      </w:r>
    </w:p>
    <w:p>
      <w:pPr>
        <w:pStyle w:val="Normal"/>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 xml:space="preserve">при выслуге лет от 10 до 20 лет - 15%; </w:t>
      </w:r>
    </w:p>
    <w:p>
      <w:pPr>
        <w:pStyle w:val="Normal"/>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при выслуге лет от 20 лет - 20%.</w:t>
      </w:r>
    </w:p>
    <w:p>
      <w:pPr>
        <w:pStyle w:val="Normal"/>
        <w:numPr>
          <w:ilvl w:val="0"/>
          <w:numId w:val="6"/>
        </w:numPr>
        <w:tabs>
          <w:tab w:val="clear" w:pos="708"/>
          <w:tab w:val="left" w:pos="1530" w:leader="none"/>
        </w:tabs>
        <w:spacing w:lineRule="exact" w:line="320" w:before="0" w:after="0"/>
        <w:ind w:firstLine="780"/>
        <w:contextualSpacing/>
        <w:jc w:val="both"/>
        <w:rPr>
          <w:rFonts w:ascii="Times New Roman" w:hAnsi="Times New Roman" w:cs="Times New Roman"/>
          <w:sz w:val="28"/>
          <w:szCs w:val="28"/>
        </w:rPr>
      </w:pPr>
      <w:r>
        <w:rPr>
          <w:rFonts w:cs="Times New Roman" w:ascii="Times New Roman" w:hAnsi="Times New Roman"/>
          <w:sz w:val="28"/>
          <w:szCs w:val="28"/>
        </w:rPr>
        <w:t>Повышающий коэффициент к окладу (должностному окладу), ставке заработной платы за квалификационную категорию:</w:t>
      </w:r>
    </w:p>
    <w:p>
      <w:pPr>
        <w:pStyle w:val="Normal"/>
        <w:numPr>
          <w:ilvl w:val="0"/>
          <w:numId w:val="7"/>
        </w:numPr>
        <w:tabs>
          <w:tab w:val="clear" w:pos="708"/>
          <w:tab w:val="left" w:pos="1076" w:leader="none"/>
        </w:tabs>
        <w:spacing w:lineRule="exact" w:line="320" w:before="0" w:after="0"/>
        <w:ind w:firstLine="780"/>
        <w:contextualSpacing/>
        <w:jc w:val="both"/>
        <w:rPr>
          <w:rFonts w:ascii="Times New Roman" w:hAnsi="Times New Roman" w:cs="Times New Roman"/>
          <w:sz w:val="28"/>
          <w:szCs w:val="28"/>
        </w:rPr>
      </w:pPr>
      <w:r>
        <w:rPr>
          <w:rFonts w:cs="Times New Roman" w:ascii="Times New Roman" w:hAnsi="Times New Roman"/>
          <w:sz w:val="28"/>
          <w:szCs w:val="28"/>
        </w:rPr>
        <w:t>рекомендуемые размеры повышающего коэффициента педагогическим работникам:</w:t>
      </w:r>
    </w:p>
    <w:p>
      <w:pPr>
        <w:pStyle w:val="Normal"/>
        <w:spacing w:lineRule="exact" w:line="320" w:before="0" w:after="0"/>
        <w:ind w:firstLine="780"/>
        <w:contextualSpacing/>
        <w:jc w:val="both"/>
        <w:rPr>
          <w:rFonts w:ascii="Times New Roman" w:hAnsi="Times New Roman" w:cs="Times New Roman"/>
          <w:sz w:val="28"/>
          <w:szCs w:val="28"/>
        </w:rPr>
      </w:pPr>
      <w:r>
        <w:rPr>
          <w:rFonts w:cs="Times New Roman" w:ascii="Times New Roman" w:hAnsi="Times New Roman"/>
          <w:sz w:val="28"/>
          <w:szCs w:val="28"/>
        </w:rPr>
        <w:t>0,10 - при наличии квалификационной категории "педагог-наставник", "педагог-методист";</w:t>
      </w:r>
    </w:p>
    <w:p>
      <w:pPr>
        <w:pStyle w:val="Normal"/>
        <w:spacing w:lineRule="exact" w:line="320" w:before="0" w:after="0"/>
        <w:ind w:firstLine="780"/>
        <w:contextualSpacing/>
        <w:jc w:val="both"/>
        <w:rPr>
          <w:rFonts w:ascii="Times New Roman" w:hAnsi="Times New Roman" w:cs="Times New Roman"/>
          <w:sz w:val="28"/>
          <w:szCs w:val="28"/>
        </w:rPr>
      </w:pPr>
      <w:r>
        <w:rPr>
          <w:rFonts w:cs="Times New Roman" w:ascii="Times New Roman" w:hAnsi="Times New Roman"/>
          <w:sz w:val="28"/>
          <w:szCs w:val="28"/>
        </w:rPr>
        <w:t>0,20 - при наличии высшей квалификационной категории;</w:t>
      </w:r>
    </w:p>
    <w:p>
      <w:pPr>
        <w:pStyle w:val="Normal"/>
        <w:spacing w:lineRule="exact" w:line="320" w:before="0" w:after="0"/>
        <w:ind w:firstLine="780"/>
        <w:contextualSpacing/>
        <w:jc w:val="both"/>
        <w:rPr>
          <w:rFonts w:ascii="Times New Roman" w:hAnsi="Times New Roman" w:cs="Times New Roman"/>
          <w:sz w:val="28"/>
          <w:szCs w:val="28"/>
        </w:rPr>
      </w:pPr>
      <w:r>
        <w:rPr>
          <w:rFonts w:cs="Times New Roman" w:ascii="Times New Roman" w:hAnsi="Times New Roman"/>
          <w:sz w:val="28"/>
          <w:szCs w:val="28"/>
        </w:rPr>
        <w:t>0,15 - при наличии первой квалификационной категории</w:t>
      </w:r>
      <w:r>
        <w:rPr>
          <w:sz w:val="28"/>
          <w:szCs w:val="28"/>
        </w:rPr>
        <w:t>.</w:t>
      </w:r>
    </w:p>
    <w:p>
      <w:pPr>
        <w:pStyle w:val="Normal"/>
        <w:spacing w:lineRule="exact" w:line="320" w:before="0" w:after="0"/>
        <w:ind w:firstLine="780"/>
        <w:contextualSpacing/>
        <w:jc w:val="both"/>
        <w:rPr>
          <w:rFonts w:ascii="Times New Roman" w:hAnsi="Times New Roman" w:cs="Times New Roman"/>
          <w:sz w:val="28"/>
          <w:szCs w:val="28"/>
        </w:rPr>
      </w:pPr>
      <w:r>
        <w:rPr>
          <w:rFonts w:cs="Times New Roman" w:ascii="Times New Roman" w:hAnsi="Times New Roman"/>
          <w:sz w:val="28"/>
          <w:szCs w:val="28"/>
        </w:rPr>
        <w:t>Повышающий коэффициент к окладу (должностному окладу), ставке заработной платы за наличие квалификационной категории "педагог- наставник", "педагог-методист" устанавливается педагогическому работнику без учета фактического объема учебной нагрузки (педагогической работы) дополнительно к повышающему коэффициенту к окладу (должностному окладу), ставке заработной платы, установленной за наличие высшей квалификационной категории, но при условии выполнения педагогическим работником дополнительных обязанностей, связанных с методической работой или наставнической деятельностью.</w:t>
      </w:r>
    </w:p>
    <w:p>
      <w:pPr>
        <w:pStyle w:val="Normal"/>
        <w:spacing w:lineRule="exact" w:line="320" w:before="0" w:after="0"/>
        <w:ind w:firstLine="780"/>
        <w:contextualSpacing/>
        <w:jc w:val="both"/>
        <w:rPr>
          <w:rFonts w:ascii="Times New Roman" w:hAnsi="Times New Roman" w:cs="Times New Roman"/>
          <w:sz w:val="28"/>
          <w:szCs w:val="28"/>
        </w:rPr>
      </w:pPr>
      <w:r>
        <w:rPr>
          <w:rFonts w:cs="Times New Roman" w:ascii="Times New Roman" w:hAnsi="Times New Roman"/>
          <w:sz w:val="28"/>
          <w:szCs w:val="28"/>
        </w:rPr>
        <w:t>Контроль за выполнением педагогическим работником дополнительных обязанностей, связанных с методической работой или наставнической деятельностью, возлагается на руководителя учреждения и (или) его заместителей.</w:t>
      </w:r>
    </w:p>
    <w:p>
      <w:pPr>
        <w:pStyle w:val="Normal"/>
        <w:numPr>
          <w:ilvl w:val="0"/>
          <w:numId w:val="6"/>
        </w:numPr>
        <w:tabs>
          <w:tab w:val="clear" w:pos="708"/>
          <w:tab w:val="left" w:pos="1530" w:leader="none"/>
        </w:tabs>
        <w:spacing w:lineRule="exact" w:line="320" w:before="0" w:after="0"/>
        <w:ind w:firstLine="780"/>
        <w:contextualSpacing/>
        <w:jc w:val="both"/>
        <w:rPr>
          <w:rFonts w:ascii="Times New Roman" w:hAnsi="Times New Roman" w:cs="Times New Roman"/>
          <w:sz w:val="28"/>
          <w:szCs w:val="28"/>
        </w:rPr>
      </w:pPr>
      <w:r>
        <w:rPr>
          <w:rFonts w:cs="Times New Roman" w:ascii="Times New Roman" w:hAnsi="Times New Roman"/>
          <w:sz w:val="28"/>
          <w:szCs w:val="28"/>
        </w:rPr>
        <w:t>Повышающий коэффициент к окладу (должностному окладу), ставке заработной платы за ученую степень, почетное звание, спортивное звание, разряд, наличие знака:</w:t>
      </w:r>
    </w:p>
    <w:p>
      <w:pPr>
        <w:pStyle w:val="Normal"/>
        <w:spacing w:lineRule="exact" w:line="320" w:before="0" w:after="0"/>
        <w:ind w:firstLine="780"/>
        <w:contextualSpacing/>
        <w:jc w:val="both"/>
        <w:rPr>
          <w:rFonts w:ascii="Times New Roman" w:hAnsi="Times New Roman" w:cs="Times New Roman"/>
          <w:sz w:val="28"/>
          <w:szCs w:val="28"/>
        </w:rPr>
      </w:pPr>
      <w:r>
        <w:rPr>
          <w:rFonts w:cs="Times New Roman" w:ascii="Times New Roman" w:hAnsi="Times New Roman"/>
          <w:sz w:val="28"/>
          <w:szCs w:val="28"/>
        </w:rPr>
        <w:t>1) рекомендуемые размеры повышающего коэффициента работникам учреждения за ученую степень, почетное звание:</w:t>
      </w:r>
    </w:p>
    <w:p>
      <w:pPr>
        <w:pStyle w:val="61"/>
        <w:shd w:val="clear" w:color="auto" w:fill="auto"/>
        <w:spacing w:before="0" w:after="0"/>
        <w:ind w:firstLine="760"/>
        <w:contextualSpacing/>
        <w:rPr>
          <w:sz w:val="28"/>
          <w:szCs w:val="28"/>
        </w:rPr>
      </w:pPr>
      <w:r>
        <w:rPr>
          <w:sz w:val="28"/>
          <w:szCs w:val="28"/>
        </w:rPr>
        <w:t>0,30 - за ученую степень доктора наук (с даты принятия Высшей аттестационной комиссией при Министерстве науки и высшего образования Российской Федерации (далее - ВАК) решения о выдаче диплома);</w:t>
      </w:r>
    </w:p>
    <w:p>
      <w:pPr>
        <w:pStyle w:val="61"/>
        <w:shd w:val="clear" w:color="auto" w:fill="auto"/>
        <w:spacing w:before="0" w:after="0"/>
        <w:ind w:firstLine="760"/>
        <w:contextualSpacing/>
        <w:rPr>
          <w:sz w:val="28"/>
          <w:szCs w:val="28"/>
        </w:rPr>
      </w:pPr>
      <w:r>
        <w:rPr>
          <w:sz w:val="28"/>
          <w:szCs w:val="28"/>
        </w:rPr>
        <w:t>0,20 - за ученую степень кандидата наук (с даты принятия ВАК решения о выдаче диплома);</w:t>
      </w:r>
    </w:p>
    <w:p>
      <w:pPr>
        <w:pStyle w:val="61"/>
        <w:shd w:val="clear" w:color="auto" w:fill="auto"/>
        <w:spacing w:before="0" w:after="0"/>
        <w:ind w:firstLine="760"/>
        <w:contextualSpacing/>
        <w:rPr>
          <w:sz w:val="28"/>
          <w:szCs w:val="28"/>
        </w:rPr>
      </w:pPr>
      <w:r>
        <w:rPr>
          <w:sz w:val="28"/>
          <w:szCs w:val="28"/>
        </w:rPr>
        <w:t>0,10 - за почетное звание «Заслуженный», «Народный», «Почетный»;</w:t>
      </w:r>
    </w:p>
    <w:p>
      <w:pPr>
        <w:pStyle w:val="61"/>
        <w:shd w:val="clear" w:color="auto" w:fill="auto"/>
        <w:spacing w:before="0" w:after="0"/>
        <w:ind w:firstLine="760"/>
        <w:contextualSpacing/>
        <w:rPr>
          <w:sz w:val="28"/>
          <w:szCs w:val="28"/>
        </w:rPr>
      </w:pPr>
      <w:r>
        <w:rPr>
          <w:sz w:val="28"/>
          <w:szCs w:val="28"/>
        </w:rPr>
        <w:t>Повышающий коэффициент, предусмотренный настоящим подпунктом, рекомендуется устанавливать по одному из имеющихся оснований по выбору работника учреждения.</w:t>
      </w:r>
    </w:p>
    <w:p>
      <w:pPr>
        <w:pStyle w:val="61"/>
        <w:numPr>
          <w:ilvl w:val="0"/>
          <w:numId w:val="6"/>
        </w:numPr>
        <w:shd w:val="clear" w:color="auto" w:fill="auto"/>
        <w:tabs>
          <w:tab w:val="clear" w:pos="708"/>
          <w:tab w:val="left" w:pos="1429" w:leader="none"/>
        </w:tabs>
        <w:spacing w:before="0" w:after="0"/>
        <w:ind w:firstLine="760"/>
        <w:contextualSpacing/>
        <w:rPr>
          <w:sz w:val="28"/>
          <w:szCs w:val="28"/>
        </w:rPr>
      </w:pPr>
      <w:r>
        <w:rPr>
          <w:sz w:val="28"/>
          <w:szCs w:val="28"/>
        </w:rPr>
        <w:t>Персональный повышающий коэффициент к окладу (должностному окладу), ставке.</w:t>
      </w:r>
    </w:p>
    <w:p>
      <w:pPr>
        <w:pStyle w:val="61"/>
        <w:shd w:val="clear" w:color="auto" w:fill="auto"/>
        <w:spacing w:before="0" w:after="0"/>
        <w:ind w:firstLine="760"/>
        <w:contextualSpacing/>
        <w:rPr>
          <w:sz w:val="28"/>
          <w:szCs w:val="28"/>
        </w:rPr>
      </w:pPr>
      <w:r>
        <w:rPr>
          <w:sz w:val="28"/>
          <w:szCs w:val="28"/>
        </w:rPr>
        <w:t>Решение об установлении персонального повышающего коэффициента к окладу (должностному окладу), ставке заработной платы и его размерах принимается руководителем учреждения персонально в отношении конкретного работника учреждения.</w:t>
      </w:r>
    </w:p>
    <w:p>
      <w:pPr>
        <w:pStyle w:val="61"/>
        <w:shd w:val="clear" w:color="auto" w:fill="auto"/>
        <w:spacing w:before="0" w:after="0"/>
        <w:ind w:firstLine="760"/>
        <w:contextualSpacing/>
        <w:rPr>
          <w:sz w:val="28"/>
          <w:szCs w:val="28"/>
        </w:rPr>
      </w:pPr>
      <w:r>
        <w:rPr>
          <w:sz w:val="28"/>
          <w:szCs w:val="28"/>
        </w:rPr>
        <w:t xml:space="preserve">При определении размера персонального повышающего коэффициента к окладу (должностному окладу), ставке заработной платы следует учитывать уровень профессиональной подготовленности работника учреждения, степень самостоятельности и ответственности при выполнении поставленных задач и другие факторы, включая поддержку молодых специалистов в возрасте до 35 лет включительно и наставничество. Размер и условия повышающего коэффициента в отношении молодых специалистов в возрасте до 35 лет и работников учреждения за наставничество определяются коллективными договорами, соглашениями, локальными нормативными актами учреждения, </w:t>
      </w:r>
      <w:r>
        <w:rPr>
          <w:rStyle w:val="23"/>
        </w:rPr>
        <w:t>если иное не установлено нормативными правовыми актами Российской Федерации и Краснодарского края и Усть-Лабинского района.</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Персональный повышающий коэффициент к окладу (должностному окладу), ставке устанавливается на определенный период времени в течение соответствующего календарного года.</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Рекомендуемый размер повышающего коэффициента - до 2,0.</w:t>
      </w:r>
    </w:p>
    <w:p>
      <w:pPr>
        <w:pStyle w:val="Normal"/>
        <w:numPr>
          <w:ilvl w:val="0"/>
          <w:numId w:val="6"/>
        </w:numPr>
        <w:tabs>
          <w:tab w:val="clear" w:pos="708"/>
          <w:tab w:val="left" w:pos="1598"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Выплата отдельным категориям работников муниципальных образовательных организаций, реализующих программы начального общего, основного общего и среднего общего образования (за исключением образовательных организаций, осуществляющим образовательную деятельность исключительно по адаптированным основным общеобразовательным программам), за организацию работы по профилактике наркомании среди обучающихся (далее - отдельные категории работников учреждения, ежемесячная выплата за организацию работы по профилактике наркомании среди обучающихся соответственно).</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Предельные размеры ежемесячной выплаты за организацию работы по профилактике наркомании среди обучающихся отдельным категориям работников учреждения составляют:</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2000 рублей - заместителю руководителя по воспитательной (учебно- воспитательной) работе, руководителю физического воспитания, педагогу- психологу, учителю по физической культуре;</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1000 рублей - социальному педагогу.</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Отдельным категориям работников учреждения, выполняющим объемы работы менее установленной нормы рабочего времени (нормы часов педагогической работы) на одну ставку, выплата устанавливается пропорционально выполняемому объему работы.</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При выполнении объема работы отдельными категориями работников учреждения более установленной нормы рабочего времени (нормы часов педагогической работы) на одну ставку, ежемесячная выплата за организацию работы по профилактике наркомании среди обучающихся устанавливается как за одну ставку.</w:t>
      </w:r>
    </w:p>
    <w:p>
      <w:pPr>
        <w:pStyle w:val="Normal"/>
        <w:numPr>
          <w:ilvl w:val="0"/>
          <w:numId w:val="6"/>
        </w:numPr>
        <w:tabs>
          <w:tab w:val="clear" w:pos="708"/>
          <w:tab w:val="left" w:pos="1509"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Премиальные выплаты:</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по итогам работы (за месяц, квартал, год);</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 выполнение особо важных и срочных работ;</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к отраслевому профессиональному празднику.</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При премировании учитывается: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успешное и добросовестное исполнение работником своих должностных обязанностей в соответствующем периоде;</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инициатива, творчество и применение в работе современных форм и методов организации труда;</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проведение качественной подготовки и проведения мероприятий, связанных с уставной деятельностью учреждения;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выполнение порученной работы, с вязанной с обеспечением рабочего процесса или уставной деятельности учреждения;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 xml:space="preserve">качественная подготовка и своевременная сдача отчетности; участие в течение месяца в выполнении важных работ, мероприятий; </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высокие спортивные результаты на краевых, всероссийских и международных соревнованиях.</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4.1.8.1. Премия по итогам работы (за месяц, квартал, год) выплачивается в пределах имеющихся средств.</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Может осуществляться единовременное премирование по итогам работы в размере до 5 окладов при:</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поощрении Президентом Российской Федерации, Правительством Российской Федерации, Законодательным Собранием Краснодарского края, Губернатором Краснодарского края;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присвоении почетных званий Российской Федерации и Краснодарского края, награждении знаками отличия Российской Федерации;</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награждении орденами и медалями Российской Федерации и Краснодарского края;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награждении ведомственными наградами федеральных органов исполнительной власти, Законодательного Собрания Краснодарского края, Губернатора Краснодарского края, органов исполнительной власти Краснодарского края.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Конкретный размер премии может определяться как в процентах к окладу (должностному окладу), ставке заработной платы работника учреждения, так и в абсолютном размере.</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Максимальным размером премия по итогам работы не ограничена.</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При увольнении работника до истечения календарного месяца работник лишается права на получение премии по итогам работы за месяц. Премирование по итогам работы за квартал, год осуществляется по решению руководителя учреждения работника, состоящего с учреждением в трудовых отношениях, на дату издания приказа о премировании.</w:t>
      </w:r>
    </w:p>
    <w:p>
      <w:pPr>
        <w:pStyle w:val="Normal"/>
        <w:numPr>
          <w:ilvl w:val="0"/>
          <w:numId w:val="8"/>
        </w:numPr>
        <w:tabs>
          <w:tab w:val="clear" w:pos="708"/>
          <w:tab w:val="left" w:pos="1800"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Премия за выполнение особо важных и срочных работ выплачивается работникам по итогам выполнения особо важных и срочных работ.</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Размер премии, предусмотренный настоящим подпунктом, может устанавливаться как в абсолютном значении, так и в процентном отношении к окладу (должностному окладу). Максимальным размером премия не ограничена.</w:t>
      </w:r>
    </w:p>
    <w:p>
      <w:pPr>
        <w:pStyle w:val="Normal"/>
        <w:numPr>
          <w:ilvl w:val="0"/>
          <w:numId w:val="8"/>
        </w:numPr>
        <w:tabs>
          <w:tab w:val="clear" w:pos="708"/>
          <w:tab w:val="left" w:pos="1688"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Премия к отраслевому профессиональному празднику может быть выплачена работникам учреждения вне зависимости от занимаемой должности:</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работникам общеобразовательных организаций, дополнительного профессионального образования и ГУ - ко Дню учителя (5 октября).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Премия, предусмотренная настоящим подпунктом, выплачивается единовременно при условии непрерывной работы в текущем году не менее шести месяцев.</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Конкретный размер премии может определяться как в процентах к окладу (должностному окладу), ставке заработной платы работника, так и в абсолютном размере.</w:t>
      </w:r>
    </w:p>
    <w:p>
      <w:pPr>
        <w:pStyle w:val="Normal"/>
        <w:numPr>
          <w:ilvl w:val="0"/>
          <w:numId w:val="5"/>
        </w:numPr>
        <w:tabs>
          <w:tab w:val="clear" w:pos="708"/>
          <w:tab w:val="left" w:pos="1267"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Премии, предусмотренные подпунктом 4.1.8, учитываются в составе средней заработной платы для исчисления отпусков, пособий по временной нетрудоспособности и другого.</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Премиальные выплаты осуществляются по решению руководителя учреждения в пределах бюджетных ассигнований на оплату труда работников учреждения, а также средств от предпринимательской и иной приносящей доход деятельности, направленных учреждением на оплату труда:</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заместителей руководителя, главных специалистов и иных работников, подчиненных руководителю непосредственно;</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руководителей структурных подразделений учреждения и иных работников, подчиненных заместителям руководителей - по представлению заместителей руководителя учреждения;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других работников, занятых в структурных подразделениях учреждения - на основании представления руководителя соответствующих структурных подразделений учреждения.</w:t>
      </w:r>
    </w:p>
    <w:p>
      <w:pPr>
        <w:pStyle w:val="Normal"/>
        <w:numPr>
          <w:ilvl w:val="0"/>
          <w:numId w:val="5"/>
        </w:numPr>
        <w:tabs>
          <w:tab w:val="clear" w:pos="708"/>
          <w:tab w:val="left" w:pos="1267"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Выплаты стимулирующего характера, за исключением выплат, предусмотренных подпунктами 4.1.1, 4.1.2, 4.1.6, 4.1.8 пункта 4.1 настоящего раздела, устанавливаются пропорционально ставке, объему учебной нагрузки (педагогической работы).</w:t>
      </w:r>
    </w:p>
    <w:p>
      <w:pPr>
        <w:pStyle w:val="Normal"/>
        <w:numPr>
          <w:ilvl w:val="0"/>
          <w:numId w:val="5"/>
        </w:numPr>
        <w:tabs>
          <w:tab w:val="clear" w:pos="708"/>
          <w:tab w:val="left" w:pos="1447"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Применение повышающих коэффициентов, предусмотренных подпунктами 4.1.4 - 4.1.6 пункта 4.1 раздела 4 настоящего Положения, не образуют новый оклад (должностной оклад), ставку заработной платы и не учитываются при исчислении иных стимулирующих и компенсационных выплат, устанавливаемых в процентном отношении к окладу.</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Указанные повышающие коэффициенты к окладу (должностному окладу), ставке заработной платы устанавливаются на определенный период времени в течение соответствующего календарного года.</w:t>
      </w:r>
    </w:p>
    <w:p>
      <w:pPr>
        <w:pStyle w:val="Normal"/>
        <w:numPr>
          <w:ilvl w:val="0"/>
          <w:numId w:val="5"/>
        </w:numPr>
        <w:tabs>
          <w:tab w:val="clear" w:pos="708"/>
          <w:tab w:val="left" w:pos="1267"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Выплаты стимулирующего характера, предусмотренные подпунктами 4.1.3 - 4.1.5 пункта 4.1 раздела 4 настоящего Положения осуществляются в первоочередном порядке.</w:t>
      </w:r>
    </w:p>
    <w:p>
      <w:pPr>
        <w:pStyle w:val="Normal"/>
        <w:numPr>
          <w:ilvl w:val="0"/>
          <w:numId w:val="5"/>
        </w:numPr>
        <w:tabs>
          <w:tab w:val="clear" w:pos="708"/>
          <w:tab w:val="left" w:pos="1267"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Выплаты стимулирующего характера устанавливаются работнику учреждения с учетом разработанных в учреждении критериев и (или) целевых показателей, позволяющих оценить результативность и качество его работы, если иное не установлено нормативными правовыми актами Российской Федерации и Краснодарского края.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 xml:space="preserve">Критерии и (или) целевые показатели для оценки эффективности (качества) работы для установления выплат стимулирующего характера работникам устанавливаются учреждением по согласованию с представительным органом работников </w:t>
      </w:r>
      <w:r>
        <w:rPr>
          <w:rFonts w:cs="Times New Roman" w:ascii="Times New Roman" w:hAnsi="Times New Roman"/>
          <w:sz w:val="28"/>
          <w:szCs w:val="28"/>
          <w:lang w:val="en-US" w:eastAsia="en-US" w:bidi="en-US"/>
        </w:rPr>
        <w:t>MOO</w:t>
      </w:r>
      <w:r>
        <w:rPr>
          <w:rFonts w:cs="Times New Roman" w:ascii="Times New Roman" w:hAnsi="Times New Roman"/>
          <w:sz w:val="28"/>
          <w:szCs w:val="28"/>
        </w:rPr>
        <w:t>и МУ.</w:t>
      </w:r>
    </w:p>
    <w:p>
      <w:pPr>
        <w:pStyle w:val="Normal"/>
        <w:numPr>
          <w:ilvl w:val="0"/>
          <w:numId w:val="5"/>
        </w:numPr>
        <w:tabs>
          <w:tab w:val="clear" w:pos="708"/>
          <w:tab w:val="left" w:pos="1324"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Решение о введении соответствующих выплат стимулирующего характера и их конкретных размерах принимается учреждением в пределах фонда оплаты труда учреждения.</w:t>
      </w:r>
    </w:p>
    <w:p>
      <w:pPr>
        <w:pStyle w:val="Normal"/>
        <w:numPr>
          <w:ilvl w:val="0"/>
          <w:numId w:val="5"/>
        </w:numPr>
        <w:tabs>
          <w:tab w:val="clear" w:pos="708"/>
          <w:tab w:val="left" w:pos="1324"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Выплаты стимулирующего характера не образуют новый оклад (должностной оклад), ставку и не учитываются при начислении иных выплат стимулирующего и компенсационного характера.</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Размеры и условия осуществления выплат стимулирующего характера конкретизируются в трудовом договоре (дополнительном соглашении к трудовому договору).</w:t>
      </w:r>
    </w:p>
    <w:p>
      <w:pPr>
        <w:pStyle w:val="Normal"/>
        <w:numPr>
          <w:ilvl w:val="0"/>
          <w:numId w:val="5"/>
        </w:numPr>
        <w:tabs>
          <w:tab w:val="clear" w:pos="708"/>
          <w:tab w:val="left" w:pos="1324"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Установление выплат стимулирующего характера осуществляется по решению руководителя учреждения в пределах бюджетных ассигнований, предусмотренных на оплату труда работников учреждения, а также средств от предпринимательской и иной приносящей доход деятельности, направленных на оплату труда:</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руководителей структурных подразделений, главных специалистов и иных работников учреждения, подчиненных заместителям руководителя - по представлению заместителей руководителя учреждения;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остальных работников учреждения, занятых в структурных подразделениях, - на основании представления руководителей соответствующих структурных подразделений.</w:t>
      </w:r>
    </w:p>
    <w:p>
      <w:pPr>
        <w:pStyle w:val="Normal"/>
        <w:numPr>
          <w:ilvl w:val="0"/>
          <w:numId w:val="5"/>
        </w:numPr>
        <w:tabs>
          <w:tab w:val="clear" w:pos="708"/>
          <w:tab w:val="left" w:pos="1514"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Отдельным категориям работникам учреждения (в том числе руководителю учреждения, его заместителям) могут устанавливаться стимулирующие выплаты согласно приложениям 8-11 к настоящему Положению.</w:t>
      </w:r>
    </w:p>
    <w:p>
      <w:pPr>
        <w:pStyle w:val="Normal"/>
        <w:numPr>
          <w:ilvl w:val="0"/>
          <w:numId w:val="5"/>
        </w:numPr>
        <w:tabs>
          <w:tab w:val="clear" w:pos="708"/>
          <w:tab w:val="left" w:pos="1514" w:leader="none"/>
        </w:tabs>
        <w:spacing w:lineRule="exact" w:line="320" w:before="0" w:after="0"/>
        <w:ind w:firstLine="760"/>
        <w:contextualSpacing/>
        <w:jc w:val="both"/>
        <w:rPr>
          <w:sz w:val="28"/>
          <w:szCs w:val="28"/>
        </w:rPr>
      </w:pPr>
      <w:r>
        <w:rPr>
          <w:rFonts w:cs="Times New Roman" w:ascii="Times New Roman" w:hAnsi="Times New Roman"/>
          <w:sz w:val="28"/>
          <w:szCs w:val="28"/>
        </w:rPr>
        <w:t>Отдельным категориям работников учреждения высшим исполнительным органом Краснодарского края, муниципальным образованием Усть-Лабинский район, могут устанавливаться другие выплаты стимулирующего характера.</w:t>
      </w:r>
    </w:p>
    <w:p>
      <w:pPr>
        <w:pStyle w:val="Normal"/>
        <w:tabs>
          <w:tab w:val="clear" w:pos="708"/>
          <w:tab w:val="left" w:pos="1514" w:leader="none"/>
        </w:tabs>
        <w:spacing w:lineRule="exact" w:line="320" w:before="0" w:after="0"/>
        <w:contextualSpacing/>
        <w:rPr>
          <w:sz w:val="28"/>
          <w:szCs w:val="28"/>
        </w:rPr>
      </w:pPr>
      <w:r>
        <w:rPr>
          <w:sz w:val="28"/>
          <w:szCs w:val="28"/>
        </w:rPr>
      </w:r>
    </w:p>
    <w:p>
      <w:pPr>
        <w:pStyle w:val="Normal"/>
        <w:numPr>
          <w:ilvl w:val="0"/>
          <w:numId w:val="9"/>
        </w:numPr>
        <w:tabs>
          <w:tab w:val="clear" w:pos="708"/>
          <w:tab w:val="left" w:pos="567" w:leader="none"/>
        </w:tabs>
        <w:spacing w:lineRule="exact" w:line="320" w:before="0" w:after="0"/>
        <w:ind w:firstLine="567"/>
        <w:contextualSpacing/>
        <w:jc w:val="center"/>
        <w:rPr>
          <w:rFonts w:ascii="Times New Roman" w:hAnsi="Times New Roman" w:cs="Times New Roman"/>
          <w:b/>
          <w:bCs/>
          <w:sz w:val="28"/>
          <w:szCs w:val="28"/>
        </w:rPr>
      </w:pPr>
      <w:r>
        <w:rPr>
          <w:rFonts w:cs="Times New Roman" w:ascii="Times New Roman" w:hAnsi="Times New Roman"/>
          <w:b/>
          <w:bCs/>
          <w:sz w:val="28"/>
          <w:szCs w:val="28"/>
        </w:rPr>
        <w:t>Порядок и условия оплаты труда руководителя учреждения, его заместителей</w:t>
      </w:r>
    </w:p>
    <w:p>
      <w:pPr>
        <w:pStyle w:val="Normal"/>
        <w:numPr>
          <w:ilvl w:val="1"/>
          <w:numId w:val="9"/>
        </w:numPr>
        <w:tabs>
          <w:tab w:val="clear" w:pos="708"/>
          <w:tab w:val="left" w:pos="567" w:leader="none"/>
        </w:tabs>
        <w:spacing w:lineRule="exact" w:line="331"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Заработная плата руководителя учреждения, его заместителей состоит из должностного оклада, выплат компенсационного и стимулирующего характера.</w:t>
      </w:r>
    </w:p>
    <w:p>
      <w:pPr>
        <w:pStyle w:val="Normal"/>
        <w:numPr>
          <w:ilvl w:val="1"/>
          <w:numId w:val="9"/>
        </w:numPr>
        <w:tabs>
          <w:tab w:val="clear" w:pos="708"/>
          <w:tab w:val="left" w:pos="567" w:leader="none"/>
        </w:tabs>
        <w:spacing w:lineRule="exact" w:line="331"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Установление должностных окладов руководителя, заместителей руководителя.</w:t>
      </w:r>
    </w:p>
    <w:p>
      <w:pPr>
        <w:pStyle w:val="ListParagraph"/>
        <w:numPr>
          <w:ilvl w:val="2"/>
          <w:numId w:val="9"/>
        </w:numPr>
        <w:tabs>
          <w:tab w:val="clear" w:pos="708"/>
          <w:tab w:val="left" w:pos="567" w:leader="none"/>
        </w:tabs>
        <w:spacing w:lineRule="exact" w:line="331"/>
        <w:ind w:left="0" w:firstLine="567"/>
        <w:jc w:val="both"/>
        <w:rPr>
          <w:rFonts w:ascii="Times New Roman" w:hAnsi="Times New Roman" w:cs="Times New Roman"/>
          <w:sz w:val="28"/>
          <w:szCs w:val="28"/>
        </w:rPr>
      </w:pPr>
      <w:r>
        <w:rPr>
          <w:rFonts w:cs="Times New Roman" w:ascii="Times New Roman" w:hAnsi="Times New Roman"/>
          <w:sz w:val="28"/>
          <w:szCs w:val="28"/>
        </w:rPr>
        <w:t>Размер</w:t>
        <w:tab/>
        <w:t>должностного</w:t>
        <w:tab/>
        <w:t>оклада</w:t>
        <w:tab/>
        <w:t>руководителя учрежденияустанавливается трудовым договором, но не ниже минимальных размеров должностных окладов, установленных настоящим Положением.</w:t>
      </w:r>
    </w:p>
    <w:p>
      <w:pPr>
        <w:pStyle w:val="Normal"/>
        <w:tabs>
          <w:tab w:val="clear" w:pos="708"/>
          <w:tab w:val="left" w:pos="1754" w:leader="none"/>
          <w:tab w:val="left" w:pos="2884" w:leader="none"/>
          <w:tab w:val="left" w:pos="4968" w:leader="none"/>
          <w:tab w:val="left" w:pos="6149" w:leader="none"/>
          <w:tab w:val="left" w:pos="8165" w:leader="none"/>
        </w:tabs>
        <w:spacing w:lineRule="exact" w:line="317" w:before="0" w:after="0"/>
        <w:contextualSpacing/>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5.2.2. Размер должностного оклада руководителя учреждения  устанавливается по решению Управления образованием администрации муниципального образования Усть-Лабинский район в зависимости от группы по оплате труда руководителей, в том числе с учетом сложности труда, масштаба управления, особенностей деятельности, значимости Учреждения. Минимальные размеры должностных окладов руководителей учреждений приведены </w:t>
      </w:r>
      <w:r>
        <w:rPr>
          <w:rFonts w:cs="Times New Roman" w:ascii="Times New Roman" w:hAnsi="Times New Roman"/>
          <w:color w:val="00B0F0"/>
          <w:sz w:val="28"/>
          <w:szCs w:val="28"/>
        </w:rPr>
        <w:t>в приложении 7</w:t>
      </w:r>
      <w:r>
        <w:rPr>
          <w:rFonts w:cs="Times New Roman" w:ascii="Times New Roman" w:hAnsi="Times New Roman"/>
          <w:sz w:val="28"/>
          <w:szCs w:val="28"/>
        </w:rPr>
        <w:t xml:space="preserve"> к Положению.</w:t>
      </w:r>
    </w:p>
    <w:p>
      <w:pPr>
        <w:pStyle w:val="Normal"/>
        <w:jc w:val="both"/>
        <w:rPr>
          <w:rFonts w:ascii="Times New Roman" w:hAnsi="Times New Roman" w:cs="Times New Roman"/>
          <w:sz w:val="28"/>
          <w:szCs w:val="28"/>
        </w:rPr>
      </w:pPr>
      <w:r>
        <w:rPr>
          <w:rFonts w:cs="Times New Roman" w:ascii="Times New Roman" w:hAnsi="Times New Roman"/>
          <w:sz w:val="28"/>
          <w:szCs w:val="28"/>
        </w:rPr>
        <w:t>5.2.3. Порядок отнесения Учреждения по группам по оплате труда руководителя учреждения и распределение Учреждения по группам по оплате труда руководителя учреждения устанавливаются приказом Управления образованием администрации муниципального образования Усть-Лабинский район.</w:t>
      </w:r>
    </w:p>
    <w:p>
      <w:pPr>
        <w:pStyle w:val="Normal"/>
        <w:tabs>
          <w:tab w:val="clear" w:pos="708"/>
          <w:tab w:val="left" w:pos="1754" w:leader="none"/>
          <w:tab w:val="left" w:pos="2884" w:leader="none"/>
          <w:tab w:val="left" w:pos="4968" w:leader="none"/>
          <w:tab w:val="left" w:pos="6149" w:leader="none"/>
          <w:tab w:val="left" w:pos="8165" w:leader="none"/>
        </w:tabs>
        <w:spacing w:lineRule="exact" w:line="317" w:before="0" w:after="0"/>
        <w:contextualSpacing/>
        <w:jc w:val="both"/>
        <w:rPr>
          <w:sz w:val="28"/>
          <w:szCs w:val="28"/>
        </w:rPr>
      </w:pPr>
      <w:r>
        <w:rPr>
          <w:sz w:val="28"/>
          <w:szCs w:val="28"/>
        </w:rPr>
      </w:r>
    </w:p>
    <w:p>
      <w:pPr>
        <w:pStyle w:val="ListParagraph"/>
        <w:tabs>
          <w:tab w:val="clear" w:pos="708"/>
          <w:tab w:val="left" w:pos="1575" w:leader="none"/>
        </w:tabs>
        <w:spacing w:lineRule="exact" w:line="320"/>
        <w:ind w:left="426" w:hanging="0"/>
        <w:jc w:val="both"/>
        <w:rPr>
          <w:rFonts w:ascii="Times New Roman" w:hAnsi="Times New Roman" w:cs="Times New Roman"/>
          <w:sz w:val="28"/>
          <w:szCs w:val="28"/>
        </w:rPr>
      </w:pPr>
      <w:r>
        <w:rPr>
          <w:rFonts w:cs="Times New Roman" w:ascii="Times New Roman" w:hAnsi="Times New Roman"/>
          <w:sz w:val="28"/>
          <w:szCs w:val="28"/>
        </w:rPr>
        <w:t>5.2.4.Размеры должностных окладов заместителей руководителя учреждения устанавливаются на 25 процентов ниже должностного оклада руководителя учреждения.</w:t>
      </w:r>
    </w:p>
    <w:p>
      <w:pPr>
        <w:pStyle w:val="ListParagraph"/>
        <w:numPr>
          <w:ilvl w:val="2"/>
          <w:numId w:val="21"/>
        </w:numPr>
        <w:tabs>
          <w:tab w:val="clear" w:pos="708"/>
          <w:tab w:val="left" w:pos="1575" w:leader="none"/>
        </w:tabs>
        <w:spacing w:lineRule="exact" w:line="320"/>
        <w:jc w:val="both"/>
        <w:rPr>
          <w:rFonts w:ascii="Times New Roman" w:hAnsi="Times New Roman" w:cs="Times New Roman"/>
          <w:sz w:val="28"/>
          <w:szCs w:val="28"/>
        </w:rPr>
      </w:pPr>
      <w:r>
        <w:rPr>
          <w:rFonts w:cs="Times New Roman" w:ascii="Times New Roman" w:hAnsi="Times New Roman"/>
          <w:sz w:val="28"/>
          <w:szCs w:val="28"/>
        </w:rPr>
        <w:t>Трудовой договор с руководителем учреждения заключается в</w:t>
      </w:r>
    </w:p>
    <w:p>
      <w:pPr>
        <w:pStyle w:val="Normal"/>
        <w:tabs>
          <w:tab w:val="clear" w:pos="708"/>
          <w:tab w:val="left" w:pos="2988" w:leader="none"/>
          <w:tab w:val="left" w:pos="5825" w:leader="none"/>
          <w:tab w:val="left" w:pos="8291" w:leader="none"/>
        </w:tabs>
        <w:spacing w:lineRule="exact" w:line="320" w:before="0" w:after="0"/>
        <w:contextualSpacing/>
        <w:jc w:val="both"/>
        <w:rPr>
          <w:rFonts w:ascii="Times New Roman" w:hAnsi="Times New Roman" w:cs="Times New Roman"/>
          <w:sz w:val="28"/>
          <w:szCs w:val="28"/>
        </w:rPr>
      </w:pPr>
      <w:r>
        <w:rPr>
          <w:rFonts w:cs="Times New Roman" w:ascii="Times New Roman" w:hAnsi="Times New Roman"/>
          <w:sz w:val="28"/>
          <w:szCs w:val="28"/>
        </w:rPr>
        <w:t>соответствии с типовой формой трудового договора, утвержденной постановлением</w:t>
        <w:tab/>
        <w:t>Правительства</w:t>
        <w:tab/>
        <w:t>Российской Федерации от 12 апреля 2013 г. № 329 «О типовой форме трудового договора с руководителем государственного (муниципального) учреждения».</w:t>
      </w:r>
    </w:p>
    <w:p>
      <w:pPr>
        <w:pStyle w:val="ListParagraph"/>
        <w:tabs>
          <w:tab w:val="clear" w:pos="708"/>
          <w:tab w:val="left" w:pos="2988" w:leader="none"/>
          <w:tab w:val="left" w:pos="5825" w:leader="none"/>
          <w:tab w:val="left" w:pos="8291" w:leader="none"/>
        </w:tabs>
        <w:spacing w:lineRule="exact" w:line="320"/>
        <w:ind w:left="0" w:hanging="0"/>
        <w:jc w:val="both"/>
        <w:rPr>
          <w:rFonts w:ascii="Times New Roman" w:hAnsi="Times New Roman" w:cs="Times New Roman"/>
          <w:sz w:val="28"/>
          <w:szCs w:val="28"/>
        </w:rPr>
      </w:pPr>
      <w:r>
        <w:rPr>
          <w:rFonts w:cs="Times New Roman" w:ascii="Times New Roman" w:hAnsi="Times New Roman"/>
          <w:sz w:val="28"/>
          <w:szCs w:val="28"/>
        </w:rPr>
        <w:t>5.3. С учетом условий труда руководителям учреждений могут устанавливаться выплаты компенсационного и стимулирующего характера, предусмотренные разделами 3 и 4 настоящего Положения соответственно, в порядке, определенном УО.</w:t>
      </w:r>
    </w:p>
    <w:p>
      <w:pPr>
        <w:pStyle w:val="Normal"/>
        <w:tabs>
          <w:tab w:val="clear" w:pos="708"/>
          <w:tab w:val="left" w:pos="1364" w:leader="none"/>
        </w:tabs>
        <w:spacing w:lineRule="exact" w:line="320"/>
        <w:jc w:val="both"/>
        <w:rPr>
          <w:rFonts w:ascii="Times New Roman" w:hAnsi="Times New Roman" w:cs="Times New Roman"/>
          <w:sz w:val="28"/>
          <w:szCs w:val="28"/>
        </w:rPr>
      </w:pPr>
      <w:r>
        <w:rPr>
          <w:rFonts w:cs="Times New Roman" w:ascii="Times New Roman" w:hAnsi="Times New Roman"/>
          <w:sz w:val="28"/>
          <w:szCs w:val="28"/>
        </w:rPr>
        <w:t>5.4. В соответствии со статьей 145 ТК РФ предельный уровень соотношения средней заработной платы руководителя учреждения, его заместителей (с учетом всех видов выплат из всех источников финансирования) и средней заработной платы работников учреждения (без руководителя учреждения, его заместителей, с учетом всех видов выплат из всех источников финансирования) устанавливается в кратности от 1 до 8 и рассчитывается на календарный год.</w:t>
      </w:r>
    </w:p>
    <w:p>
      <w:pPr>
        <w:pStyle w:val="Normal"/>
        <w:ind w:firstLine="709"/>
        <w:jc w:val="both"/>
        <w:rPr>
          <w:rFonts w:ascii="Times New Roman" w:hAnsi="Times New Roman" w:cs="Times New Roman"/>
          <w:color w:val="auto"/>
          <w:sz w:val="28"/>
          <w:szCs w:val="28"/>
        </w:rPr>
      </w:pPr>
      <w:r>
        <w:rPr>
          <w:rFonts w:cs="Times New Roman" w:ascii="Times New Roman" w:hAnsi="Times New Roman"/>
          <w:color w:val="auto"/>
          <w:sz w:val="28"/>
          <w:szCs w:val="28"/>
        </w:rPr>
        <w:t>Уровень соотношения средней заработной платы руководителя, заместителей руководителя учреждения и средней заработной платы работников списочного состава учреждения определяется путем деления средней заработной платы соответствующего руководителя, заместителя руководителя учреждения на среднюю заработную плату работников списочного состава этого учреждения (без руководителя учреждения, его заместителей).</w:t>
      </w:r>
    </w:p>
    <w:p>
      <w:pPr>
        <w:pStyle w:val="ListParagraph"/>
        <w:ind w:left="0" w:firstLine="708"/>
        <w:jc w:val="both"/>
        <w:rPr>
          <w:rFonts w:ascii="Times New Roman" w:hAnsi="Times New Roman" w:cs="Times New Roman"/>
          <w:sz w:val="28"/>
          <w:szCs w:val="28"/>
        </w:rPr>
      </w:pPr>
      <w:r>
        <w:rPr>
          <w:rFonts w:cs="Times New Roman" w:ascii="Times New Roman" w:hAnsi="Times New Roman"/>
          <w:sz w:val="28"/>
          <w:szCs w:val="28"/>
        </w:rPr>
        <w:t>Предельный уровень соотношения средней заработной платы руководителя учреждения, его заместителей и средней заработной платы работников учреждения может быть увеличен по решению Управления образованием администрации муниципального образования Усть-Лабинский район, в отношении руководителя учреждения, его заместителей, включенных в соответствующий перечень, утверждаемый Управлением образования администрации муниципального образования Усть-Лабинский.</w:t>
      </w:r>
    </w:p>
    <w:p>
      <w:pPr>
        <w:pStyle w:val="ListParagraph"/>
        <w:ind w:left="0" w:firstLine="708"/>
        <w:jc w:val="both"/>
        <w:rPr>
          <w:rFonts w:ascii="Times New Roman" w:hAnsi="Times New Roman" w:cs="Times New Roman"/>
          <w:sz w:val="28"/>
          <w:szCs w:val="28"/>
        </w:rPr>
      </w:pPr>
      <w:r>
        <w:rPr>
          <w:rFonts w:cs="Times New Roman" w:ascii="Times New Roman" w:hAnsi="Times New Roman"/>
          <w:sz w:val="28"/>
          <w:szCs w:val="28"/>
        </w:rPr>
        <w:t>По решению Управления образованием администрации муниципального образования Усть-Лабинский район руководителю Учреждения, его заместителям на определенный период может устанавливаться предельное соотношение средней заработной платы в индивидуальном порядке без учета среднесписочной численности работников (для вновь создаваемых  учреждений, при приостановлении основной деятельности учреждения, в том числе в связи с капитальным ремонтом, реконструкцией), но не более 6,0 для руководителя учреждения и не более 5,0 – для заместителей руководителя учреждения.</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5.5.По решению Управления образованием администрации муниципального образования Усть-Лабинский район руководителям учреждений могут быть установлены выплаты стимулирующего характера, размеры которых зависят от достижения ими целевых показателей эффективности работы Учреждения, выполнения муниципальных заданий (выполнения работ).</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Критерии и (или) целевые показатели для оценки эффективности (качества) работы для установления выплат стимулирующего характера руководителю учреждения определяются Управлением образованием администрации муниципального образования Усть-Лабинский район.</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5.6. Руководители учреждений, заместители руководителей наряду со своей основной работой имеют право осуществлять педагогическую (преподавательскую) работу (при соответствии необходимым профессиональным квалификационным требованиям) в том же Учреждении.</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Оплата труда руководителей учреждений и заместителей руководителей за осуществление педагогической (преподавательской) работы устанавливается раздельно по каждой должности (виду работы) и осуществляется на условиях, предусмотренных для педагогических работников.</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Предельный объем педагогической (преподавательской) работы, который может выполняться руководителем учреждения, определяется Управлением образованием администрации муниципального образования Усть-Лабинский район, заместителями руководителя – руководителем учреждения, с учетом особенностей определения учебной нагрузки лиц, замещающих должности педагогических работников наряду с работой, определенной трудовым договором, предусмотренных пунктами 5.3 и 5.4 приложения 2 к Приказу № 1601.</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5.7. Руководителям учреждений по решению Управления образованием администрации муниципального образования Усть-Лабинский район могут устанавливаться премиальные выплаты с учетом результатов деятельности Учреждения в соответствии с порядком, критериями оценки и показателями эффективности работы Учреждения, установленными Управлением образованием администрации муниципального образования Усть-Лабинский район.</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 xml:space="preserve">Размеры премирования руководителя учреждения, порядок и критерии премиальных выплат устанавливаются Управлением образованием администрации муниципального образования Усть-Лабинский район  в дополнительном соглашении к трудовому договору с руководителем учреждения сроком не более чем на один календарный год (по 31 декабря включительно). </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5.8. В случае если в соответствии с положениями статей 60</w:t>
      </w:r>
      <w:r>
        <w:rPr>
          <w:rFonts w:cs="Times New Roman" w:ascii="Times New Roman" w:hAnsi="Times New Roman"/>
          <w:sz w:val="28"/>
          <w:szCs w:val="28"/>
          <w:vertAlign w:val="superscript"/>
        </w:rPr>
        <w:t>2</w:t>
      </w:r>
      <w:r>
        <w:rPr>
          <w:rFonts w:cs="Times New Roman" w:ascii="Times New Roman" w:hAnsi="Times New Roman"/>
          <w:sz w:val="28"/>
          <w:szCs w:val="28"/>
        </w:rPr>
        <w:t>, 151 ТК РФ с письменного согласия работника Учреждения приказом Управления образованием администрации муниципального образования Усть-Лабинский район на него возлагается временное исполнение обязанности руководителя данного учреждения, с ним не заключается новый трудовой договор и на указанного работника Учреждения не распространяются положения настоящего раздела.</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 xml:space="preserve">В приказе Управления образованием администрации муниципального образования Усть-Лабинский район  о возложении временного исполнения обязанности руководителя учреждения указывается размер ежемесячной доплаты за исполнение обязанностей временно отсутствующего работника без освобождения от работы, определенной трудовым договором, заключенным работником Учреждения с этим же учреждением. </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Предельный размер доплаты не может превышать однократного минимального размера должностного оклада руководителя, предусмотренного подпунктом 5.2 настоящего раздела, для соответствующего Учреждения.</w:t>
      </w:r>
    </w:p>
    <w:p>
      <w:pPr>
        <w:pStyle w:val="Normal"/>
        <w:tabs>
          <w:tab w:val="clear" w:pos="708"/>
          <w:tab w:val="left" w:pos="1245" w:leader="none"/>
        </w:tabs>
        <w:spacing w:lineRule="exact" w:line="320" w:before="0" w:after="0"/>
        <w:contextualSpacing/>
        <w:jc w:val="both"/>
        <w:rPr>
          <w:rFonts w:ascii="Times New Roman" w:hAnsi="Times New Roman" w:cs="Times New Roman"/>
          <w:sz w:val="28"/>
          <w:szCs w:val="28"/>
        </w:rPr>
      </w:pPr>
      <w:r>
        <w:rPr>
          <w:rFonts w:cs="Times New Roman" w:ascii="Times New Roman" w:hAnsi="Times New Roman"/>
          <w:sz w:val="28"/>
          <w:szCs w:val="28"/>
        </w:rPr>
      </w:r>
    </w:p>
    <w:p>
      <w:pPr>
        <w:pStyle w:val="ListParagraph"/>
        <w:numPr>
          <w:ilvl w:val="0"/>
          <w:numId w:val="21"/>
        </w:numPr>
        <w:jc w:val="center"/>
        <w:rPr>
          <w:rFonts w:ascii="Times New Roman" w:hAnsi="Times New Roman" w:cs="Times New Roman"/>
          <w:b/>
          <w:sz w:val="28"/>
          <w:szCs w:val="28"/>
        </w:rPr>
      </w:pPr>
      <w:r>
        <w:rPr>
          <w:rFonts w:cs="Times New Roman" w:ascii="Times New Roman" w:hAnsi="Times New Roman"/>
          <w:b/>
          <w:sz w:val="28"/>
          <w:szCs w:val="28"/>
        </w:rPr>
        <w:t>Другие вопросы оплаты труда</w:t>
      </w:r>
    </w:p>
    <w:p>
      <w:pPr>
        <w:pStyle w:val="Normal"/>
        <w:jc w:val="both"/>
        <w:rPr>
          <w:rFonts w:ascii="Times New Roman" w:hAnsi="Times New Roman" w:cs="Times New Roman"/>
          <w:sz w:val="28"/>
          <w:szCs w:val="28"/>
        </w:rPr>
      </w:pPr>
      <w:bookmarkStart w:id="0" w:name="sub_161"/>
      <w:r>
        <w:rPr>
          <w:rFonts w:cs="Times New Roman" w:ascii="Times New Roman" w:hAnsi="Times New Roman"/>
          <w:sz w:val="28"/>
          <w:szCs w:val="28"/>
        </w:rPr>
        <w:t>6.1. Из фонда оплаты труда работникам Учреждения (в том числе руководителю учреждения, его заместителям) может предоставляться материальная помощь в порядке и на условиях, определенных в отношении:</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руководителя учреждения – правовым актом Управления образованием администрации муниципального образования Усть-Лабинский район;</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работников Учреждения (за исключением руководителя учреждения) – локальным нормативным актом учреждения и (или) коллективным договором.</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Решение об оказании материальной помощи и ее конкретных размерах принимает в отношении:</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руководителя учреждения – Управление образованием администрации муниципального образования Усть-Лабинский район;</w:t>
      </w:r>
    </w:p>
    <w:p>
      <w:pPr>
        <w:pStyle w:val="Normal"/>
        <w:ind w:firstLine="708"/>
        <w:jc w:val="both"/>
        <w:rPr>
          <w:rFonts w:ascii="Times New Roman" w:hAnsi="Times New Roman" w:cs="Times New Roman"/>
          <w:sz w:val="28"/>
          <w:szCs w:val="28"/>
        </w:rPr>
      </w:pPr>
      <w:bookmarkStart w:id="1" w:name="sub_161"/>
      <w:r>
        <w:rPr>
          <w:rFonts w:cs="Times New Roman" w:ascii="Times New Roman" w:hAnsi="Times New Roman"/>
          <w:sz w:val="28"/>
          <w:szCs w:val="28"/>
        </w:rPr>
        <w:t>работников Учреждения (за исключением руководителя учреждения) – руководитель учреждения на основании письменного заявления работника учреждения.</w:t>
      </w:r>
      <w:bookmarkEnd w:id="1"/>
    </w:p>
    <w:p>
      <w:pPr>
        <w:pStyle w:val="Normal"/>
        <w:jc w:val="both"/>
        <w:rPr>
          <w:rFonts w:ascii="Times New Roman" w:hAnsi="Times New Roman" w:cs="Times New Roman"/>
          <w:sz w:val="28"/>
          <w:szCs w:val="28"/>
        </w:rPr>
      </w:pPr>
      <w:r>
        <w:rPr>
          <w:rFonts w:cs="Times New Roman" w:ascii="Times New Roman" w:hAnsi="Times New Roman"/>
          <w:sz w:val="28"/>
          <w:szCs w:val="28"/>
        </w:rPr>
        <w:t>6.2. В соответствии со статьей 133 ТК РФ и статьей 5 Закона № 1572-КЗ месячная заработная плата работников Учреждения, отработавших норму рабочего времени и выполнивших нормы труда (трудовые обязанности), не может быть ниже утвержденного на федеральном уровне минимального размера оплаты труда.</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Из фонда оплаты труда Учреждения выплачивается компенсационная доплата до минимального размера оплаты труда в случае, когда размер месячной заработной платы работника  Учреждения, полностью отработавшего за этот период норму рабочего времени и выполнившего нормы труда (трудовые обязанности), составил меньше минимального размера оплаты труда, установленного на федеральном уровне.</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Если работник Учреждения не полностью отработал норму рабочего времени за соответствующий календарный месяц года, то доплата производится пропорционально отработанному времени.</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При расчете доплаты до минимального размера оплаты труда в состав заработной платы, не превышающей минимального размера оплаты труда, не включаются выплаты компенсационного характера:</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за выполнение работником Учреждения в течение установленной продолжительности рабочего дня (смены) наряду с работой, определенной трудовым договором, дополнительной работы по другой или такой же профессии (должности) путем совмещения профессий (должностей), расширения зон обслуживания, увеличения объема работ, исполнения обязанностей временно отсутствующего работника;</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за работу в выходные и нерабочие праздничные дни, сверхурочную работу;</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за работу в ночное время;</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за работу с вредными или опасными условиями труда, производимую работниками сверх месячной нормы рабочего времени.</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Доплата до минимального размера оплаты труда начисляется работнику Учреждения по основному месту работы (по основной должности, профессии) и</w:t>
      </w:r>
      <w:r>
        <w:rPr>
          <w:rFonts w:cs="Times New Roman" w:ascii="Times New Roman" w:hAnsi="Times New Roman"/>
          <w:sz w:val="28"/>
          <w:szCs w:val="28"/>
          <w:lang w:val="en-US"/>
        </w:rPr>
        <w:t> </w:t>
      </w:r>
      <w:r>
        <w:rPr>
          <w:rFonts w:cs="Times New Roman" w:ascii="Times New Roman" w:hAnsi="Times New Roman"/>
          <w:sz w:val="28"/>
          <w:szCs w:val="28"/>
        </w:rPr>
        <w:t>работе, выполняемой по совместительству, и выплачивается вместе с заработной платой за истекший календарный месяц.</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 xml:space="preserve">6.3.Управлением образованием администрации муниципального образования Усть-Лабинский район  может быть предоставлено Учреждению право установления сдельных систем оплаты труда (в том числе для отдельных подразделений учреждения или отдельных категорий работников) в пределах утвержденного объема средств на оплату труда работников Учреждения, в отношении которых она </w:t>
      </w:r>
      <w:r>
        <w:rPr>
          <w:rFonts w:cs="Times New Roman" w:ascii="Times New Roman" w:hAnsi="Times New Roman"/>
          <w:sz w:val="28"/>
          <w:szCs w:val="28"/>
          <w:lang w:val="en-US"/>
        </w:rPr>
        <w:t> </w:t>
      </w:r>
      <w:r>
        <w:rPr>
          <w:rFonts w:cs="Times New Roman" w:ascii="Times New Roman" w:hAnsi="Times New Roman"/>
          <w:sz w:val="28"/>
          <w:szCs w:val="28"/>
        </w:rPr>
        <w:t>применяется, исходя из производственной необходимости и экономической целесообразности.</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Необходимым условием введения сдельной системы оплаты труда является наличие утвержденных Учреждением (с учетом требований учредителя) норм труда и сдельных расценок.</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6.4. В пределах объема средств на оплату труда работников учреждения руководителем учреждения формируется штатное расписание и утверждается приказом руководителя учреждения.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Внесение изменений в штатное расписание производится на основании приказа руководителя учреждения.</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Штатное расписание составляется по видам персонала по всем структурным подразделениям учреждения, сформированных в соответствии с его Уставом.</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 штатном расписании указываются должности работников учреждения, численность, оклады (должностные оклады), ставки заработной платы, все виды выплат компенсационного характера и другие обязательные выплаты, установленные законодательством и нормативными правовыми актами в сфере оплаты труда, производимые работникам учреждения, трудоустроенным на штатные должности.</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6.5. Численный состав работников Учреждения должен быть достаточным для гарантированного выполнения его функций, задач и объемов работ, установленных Управлением образованием администрации муниципального образования Усть-Лабинский район.</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6.6. С целью унификации подходов к определению штатной численности и размеров фондов оплаты труда учреждений Управление образованием администрации муниципального образования Усть-Лабинский район  вправе принять решения об утверждении Методических рекомендаций:</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по определению штатной численности работников Учреждения (типовые штаты);</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по установлению типовых тарификационных списков педагогических работников и других работников Учреждения.</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6.7. Приказом Управления образованием администрации муниципального образования Усть-Лабинский район  утверждаются:</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перечни должностей, относимых к:</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основному персоналу (педагогические работники) Учреждения;</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административно-управленческому персоналу Учреждения;</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вспомогательному персоналу Учреждения.</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exact" w:line="320" w:before="0" w:after="0"/>
        <w:ind w:firstLine="34"/>
        <w:contextualSpacing/>
        <w:rPr>
          <w:rFonts w:ascii="Times New Roman" w:hAnsi="Times New Roman" w:cs="Times New Roman"/>
          <w:sz w:val="28"/>
          <w:szCs w:val="28"/>
        </w:rPr>
      </w:pPr>
      <w:r>
        <w:rPr>
          <w:rFonts w:cs="Times New Roman" w:ascii="Times New Roman" w:hAnsi="Times New Roman"/>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r>
    </w:p>
    <w:p>
      <w:pPr>
        <w:pStyle w:val="61"/>
        <w:shd w:val="clear" w:color="auto" w:fill="auto"/>
        <w:spacing w:lineRule="exact" w:line="317"/>
        <w:ind w:left="4960" w:hanging="0"/>
        <w:jc w:val="left"/>
        <w:rPr>
          <w:sz w:val="28"/>
          <w:szCs w:val="28"/>
        </w:rPr>
      </w:pPr>
      <w:r>
        <w:rPr>
          <w:sz w:val="28"/>
          <w:szCs w:val="28"/>
        </w:rPr>
        <w:t>Приложение 1</w:t>
      </w:r>
    </w:p>
    <w:p>
      <w:pPr>
        <w:pStyle w:val="61"/>
        <w:shd w:val="clear" w:color="auto" w:fill="auto"/>
        <w:spacing w:lineRule="exact" w:line="317" w:before="0" w:after="0"/>
        <w:ind w:left="4956" w:hanging="0"/>
        <w:contextualSpacing/>
        <w:jc w:val="left"/>
        <w:rPr>
          <w:sz w:val="28"/>
          <w:szCs w:val="28"/>
        </w:rPr>
      </w:pPr>
      <w:r>
        <w:rPr>
          <w:sz w:val="28"/>
          <w:szCs w:val="28"/>
        </w:rPr>
        <w:t>к Положению об оплате труда работников МБОУ СОШ № 19 имени В.П.Стрельникова</w:t>
      </w:r>
    </w:p>
    <w:p>
      <w:pPr>
        <w:pStyle w:val="Normal"/>
        <w:spacing w:before="0" w:after="0"/>
        <w:contextualSpacing/>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spacing w:before="0" w:after="0"/>
        <w:contextualSpacing/>
        <w:jc w:val="center"/>
        <w:rPr>
          <w:rFonts w:ascii="Times New Roman" w:hAnsi="Times New Roman" w:cs="Times New Roman"/>
          <w:b/>
          <w:bCs/>
          <w:sz w:val="28"/>
          <w:szCs w:val="28"/>
        </w:rPr>
      </w:pPr>
      <w:r>
        <w:rPr>
          <w:rFonts w:cs="Times New Roman" w:ascii="Times New Roman" w:hAnsi="Times New Roman"/>
          <w:b/>
          <w:bCs/>
          <w:sz w:val="28"/>
          <w:szCs w:val="28"/>
        </w:rPr>
        <w:t>ПОРЯДОК</w:t>
      </w:r>
    </w:p>
    <w:p>
      <w:pPr>
        <w:pStyle w:val="NoSpacing"/>
        <w:spacing w:before="0" w:after="0"/>
        <w:contextualSpacing/>
        <w:jc w:val="center"/>
        <w:rPr>
          <w:b/>
          <w:bCs/>
        </w:rPr>
      </w:pPr>
      <w:r>
        <w:rPr>
          <w:b/>
          <w:bCs/>
        </w:rPr>
        <w:t>исчисления заработной платы педагогическим работникам</w:t>
        <w:br/>
        <w:t>муниципального бюджетного общеобразовательного учреждения средней общеобразовательной школы № 19 имени В.П. Стрельникова муниципального образования Усть-Лабинский район</w:t>
      </w:r>
    </w:p>
    <w:p>
      <w:pPr>
        <w:pStyle w:val="NoSpacing"/>
        <w:spacing w:before="0" w:after="0"/>
        <w:contextualSpacing/>
        <w:jc w:val="center"/>
        <w:rPr/>
      </w:pPr>
      <w:r>
        <w:rPr/>
      </w:r>
    </w:p>
    <w:p>
      <w:pPr>
        <w:pStyle w:val="NoSpacing"/>
        <w:spacing w:before="0" w:after="0"/>
        <w:contextualSpacing/>
        <w:jc w:val="center"/>
        <w:rPr>
          <w:b/>
          <w:bCs/>
        </w:rPr>
      </w:pPr>
      <w:r>
        <w:rPr>
          <w:b/>
          <w:bCs/>
        </w:rPr>
      </w:r>
    </w:p>
    <w:p>
      <w:pPr>
        <w:pStyle w:val="61"/>
        <w:shd w:val="clear" w:color="auto" w:fill="auto"/>
        <w:tabs>
          <w:tab w:val="clear" w:pos="708"/>
          <w:tab w:val="left" w:pos="1011" w:leader="none"/>
        </w:tabs>
        <w:spacing w:before="0" w:after="0"/>
        <w:contextualSpacing/>
        <w:rPr>
          <w:sz w:val="28"/>
          <w:szCs w:val="28"/>
        </w:rPr>
      </w:pPr>
      <w:r>
        <w:rPr>
          <w:sz w:val="28"/>
          <w:szCs w:val="28"/>
        </w:rPr>
        <w:tab/>
        <w:t>Настоящий Порядок определяет механизм исчисления заработной платы педагогическим работникам МБОУ СОШ № 19 имени В.П. Стрельникова» (далее - Порядок, образовательная организация).</w:t>
      </w:r>
    </w:p>
    <w:p>
      <w:pPr>
        <w:pStyle w:val="61"/>
        <w:numPr>
          <w:ilvl w:val="0"/>
          <w:numId w:val="22"/>
        </w:numPr>
        <w:shd w:val="clear" w:color="auto" w:fill="auto"/>
        <w:tabs>
          <w:tab w:val="clear" w:pos="708"/>
          <w:tab w:val="left" w:pos="0" w:leader="none"/>
        </w:tabs>
        <w:spacing w:before="0" w:after="0"/>
        <w:ind w:left="0" w:hanging="0"/>
        <w:contextualSpacing/>
        <w:rPr>
          <w:sz w:val="28"/>
          <w:szCs w:val="28"/>
        </w:rPr>
      </w:pPr>
      <w:r>
        <w:rPr>
          <w:sz w:val="28"/>
          <w:szCs w:val="28"/>
        </w:rPr>
        <w:t>Месячная заработная плата педагогических работников определяется путем умножения ставок заработной платы, установленных в соответствии с настоящим Положением, на фактическую нагрузку в неделю и деления полученного произведения на установленную за ставку норму часов педагогической работы в неделю.</w:t>
      </w:r>
    </w:p>
    <w:p>
      <w:pPr>
        <w:pStyle w:val="61"/>
        <w:shd w:val="clear" w:color="auto" w:fill="auto"/>
        <w:spacing w:before="0" w:after="0"/>
        <w:ind w:firstLine="760"/>
        <w:contextualSpacing/>
        <w:rPr>
          <w:sz w:val="28"/>
          <w:szCs w:val="28"/>
        </w:rPr>
      </w:pPr>
      <w:r>
        <w:rPr>
          <w:sz w:val="28"/>
          <w:szCs w:val="28"/>
        </w:rPr>
        <w:t>В таком же порядке исчисляется месячная заработная плата:</w:t>
      </w:r>
    </w:p>
    <w:p>
      <w:pPr>
        <w:pStyle w:val="61"/>
        <w:shd w:val="clear" w:color="auto" w:fill="auto"/>
        <w:spacing w:before="0" w:after="0"/>
        <w:ind w:firstLine="760"/>
        <w:contextualSpacing/>
        <w:rPr>
          <w:sz w:val="28"/>
          <w:szCs w:val="28"/>
        </w:rPr>
      </w:pPr>
      <w:r>
        <w:rPr>
          <w:sz w:val="28"/>
          <w:szCs w:val="28"/>
        </w:rPr>
        <w:t>педагогических работников за работу в другой образовательной организации (одной или нескольких), осуществляемую на условиях совместительства;</w:t>
      </w:r>
    </w:p>
    <w:p>
      <w:pPr>
        <w:pStyle w:val="61"/>
        <w:shd w:val="clear" w:color="auto" w:fill="auto"/>
        <w:spacing w:before="0" w:after="0"/>
        <w:ind w:firstLine="760"/>
        <w:contextualSpacing/>
        <w:rPr>
          <w:sz w:val="28"/>
          <w:szCs w:val="28"/>
        </w:rPr>
      </w:pPr>
      <w:r>
        <w:rPr>
          <w:sz w:val="28"/>
          <w:szCs w:val="28"/>
        </w:rPr>
        <w:t>учителей, для которых данная образовательная организация является местом основной работы, при возложении на них обязанностей по обучению детей на дому в соответствии с медицинским заключением, а также по проведению занятий по физкультуре с обучающимися, отнесенными по состоянию здоровья к специальной медицинской группе.</w:t>
      </w:r>
    </w:p>
    <w:p>
      <w:pPr>
        <w:pStyle w:val="61"/>
        <w:numPr>
          <w:ilvl w:val="1"/>
          <w:numId w:val="10"/>
        </w:numPr>
        <w:shd w:val="clear" w:color="auto" w:fill="auto"/>
        <w:tabs>
          <w:tab w:val="clear" w:pos="708"/>
          <w:tab w:val="left" w:pos="1368" w:leader="none"/>
        </w:tabs>
        <w:spacing w:before="0" w:after="0"/>
        <w:ind w:firstLine="760"/>
        <w:contextualSpacing/>
        <w:rPr>
          <w:sz w:val="28"/>
          <w:szCs w:val="28"/>
        </w:rPr>
      </w:pPr>
      <w:r>
        <w:rPr>
          <w:sz w:val="28"/>
          <w:szCs w:val="28"/>
        </w:rPr>
        <w:t>Установленная педагогическим работникам при тарификации заработная плата выплачивается ежемесячно независимо от числа недель и рабочих дней в разные месяцы года.</w:t>
      </w:r>
    </w:p>
    <w:p>
      <w:pPr>
        <w:pStyle w:val="61"/>
        <w:numPr>
          <w:ilvl w:val="1"/>
          <w:numId w:val="10"/>
        </w:numPr>
        <w:shd w:val="clear" w:color="auto" w:fill="auto"/>
        <w:tabs>
          <w:tab w:val="clear" w:pos="708"/>
          <w:tab w:val="left" w:pos="1368" w:leader="none"/>
        </w:tabs>
        <w:spacing w:before="0" w:after="0"/>
        <w:ind w:firstLine="760"/>
        <w:contextualSpacing/>
        <w:rPr>
          <w:sz w:val="28"/>
          <w:szCs w:val="28"/>
        </w:rPr>
      </w:pPr>
      <w:r>
        <w:rPr>
          <w:sz w:val="28"/>
          <w:szCs w:val="28"/>
        </w:rPr>
        <w:t>Тарификацию педагогических работников для определения их заработной платы за фактический объем учебной нагрузки рекомендуется производить один раз в год (на 1 сентября), но раздельно по полугодиям (за иной период), если учебными планами на каждое полугодие (на иной период) предусматривается разное количество часов в неделю на предмет (дисциплину).</w:t>
      </w:r>
    </w:p>
    <w:p>
      <w:pPr>
        <w:pStyle w:val="61"/>
        <w:numPr>
          <w:ilvl w:val="1"/>
          <w:numId w:val="10"/>
        </w:numPr>
        <w:shd w:val="clear" w:color="auto" w:fill="auto"/>
        <w:tabs>
          <w:tab w:val="clear" w:pos="708"/>
          <w:tab w:val="left" w:pos="1368" w:leader="none"/>
        </w:tabs>
        <w:spacing w:before="0" w:after="0"/>
        <w:ind w:firstLine="567"/>
        <w:contextualSpacing/>
        <w:rPr>
          <w:sz w:val="28"/>
          <w:szCs w:val="28"/>
        </w:rPr>
      </w:pPr>
      <w:r>
        <w:rPr>
          <w:sz w:val="28"/>
          <w:szCs w:val="28"/>
        </w:rPr>
        <w:t>Исчисление заработной платы педагогических работников за работу по обучению детей, находящихся на длительном лечении в медицинских организациях, а также педагогических работников образовательных организаций, осуществляющих образовательную деятельность в очно-заочной или заочной форме, в зависимости от объема их учебной нагрузки производится два раза в год - на начало первого и второго учебных полугодий.</w:t>
      </w:r>
    </w:p>
    <w:p>
      <w:pPr>
        <w:pStyle w:val="61"/>
        <w:shd w:val="clear" w:color="auto" w:fill="auto"/>
        <w:ind w:firstLine="760"/>
        <w:rPr>
          <w:sz w:val="28"/>
          <w:szCs w:val="28"/>
        </w:rPr>
      </w:pPr>
      <w:r>
        <w:rPr>
          <w:sz w:val="28"/>
          <w:szCs w:val="28"/>
        </w:rPr>
        <w:t>Тарификация педагогических работников, осуществляющих обучение обучающихся, находящихся на длительном лечении в больницах, если постоянная сменяемость обучающихся влияет на учебную нагрузку педагогических работников, производится следующим образом: в учебную нагрузку учителя включаются при тарификации на начало каждого полугодия не все 100 процентов часов, отведенных учебным планом на групповые и индивидуальные занятия, а 80 процентов от этого объема часов.</w:t>
      </w:r>
    </w:p>
    <w:p>
      <w:pPr>
        <w:pStyle w:val="61"/>
        <w:shd w:val="clear" w:color="auto" w:fill="auto"/>
        <w:ind w:firstLine="760"/>
        <w:rPr>
          <w:sz w:val="28"/>
          <w:szCs w:val="28"/>
        </w:rPr>
      </w:pPr>
      <w:r>
        <w:rPr>
          <w:sz w:val="28"/>
          <w:szCs w:val="28"/>
        </w:rPr>
        <w:t>Месячная заработная плата за часы преподавательской работы будет определяться в этом случае путем умножения ставки заработной платы на объем нагрузки, взятой в размере 80 процентов от фактической нагрузки на начало каждого полугодия, и деленной на установленную норму часов в неделю.</w:t>
      </w:r>
    </w:p>
    <w:p>
      <w:pPr>
        <w:pStyle w:val="61"/>
        <w:shd w:val="clear" w:color="auto" w:fill="auto"/>
        <w:ind w:firstLine="760"/>
        <w:rPr>
          <w:sz w:val="28"/>
          <w:szCs w:val="28"/>
        </w:rPr>
      </w:pPr>
      <w:r>
        <w:rPr>
          <w:sz w:val="28"/>
          <w:szCs w:val="28"/>
        </w:rPr>
        <w:t>Установленная таким образом месячная заработная плата учителю выплачивается до начала следующего полугодия независимо от фактической нагрузки в разные месяцы данного учебного полугодия, а по окончании каждого учебного полугодия часы преподавательской работы, выполненные сверх объема учебной нагрузки, установленной при тарификации, оплачиваются дополнительно по часовым ставкам.</w:t>
      </w:r>
    </w:p>
    <w:p>
      <w:pPr>
        <w:pStyle w:val="61"/>
        <w:shd w:val="clear" w:color="auto" w:fill="auto"/>
        <w:ind w:firstLine="760"/>
        <w:rPr>
          <w:sz w:val="28"/>
          <w:szCs w:val="28"/>
        </w:rPr>
      </w:pPr>
      <w:r>
        <w:rPr>
          <w:sz w:val="28"/>
          <w:szCs w:val="28"/>
        </w:rPr>
        <w:t>При невыполнении по не зависящим от учителя причинам объема учебной нагрузки, установленной при тарификации, уменьшение заработной платы не производится.</w:t>
      </w:r>
    </w:p>
    <w:p>
      <w:pPr>
        <w:pStyle w:val="61"/>
        <w:numPr>
          <w:ilvl w:val="1"/>
          <w:numId w:val="10"/>
        </w:numPr>
        <w:shd w:val="clear" w:color="auto" w:fill="auto"/>
        <w:tabs>
          <w:tab w:val="clear" w:pos="708"/>
          <w:tab w:val="left" w:pos="1386" w:leader="none"/>
        </w:tabs>
        <w:ind w:firstLine="760"/>
        <w:rPr>
          <w:sz w:val="28"/>
          <w:szCs w:val="28"/>
        </w:rPr>
      </w:pPr>
      <w:r>
        <w:rPr>
          <w:sz w:val="28"/>
          <w:szCs w:val="28"/>
        </w:rPr>
        <w:t>В учебную нагрузку педагогических работников за работу обучающимися, получающими образование в заочной форме, включаются часы, отведенные на полугодие учебным планом на групповые и индивидуальные консультации, а также 70 процентов от объема часов, отведенных на прием устных и письменных зачетов. Расчет часов в учебном плане на прием устных и письменных зачетов производится на среднее количество обучающихся: в группе от 9 до 15 человек - на 12, в группе от 16 до 20 человек - на 18.</w:t>
      </w:r>
    </w:p>
    <w:p>
      <w:pPr>
        <w:pStyle w:val="61"/>
        <w:numPr>
          <w:ilvl w:val="0"/>
          <w:numId w:val="10"/>
        </w:numPr>
        <w:shd w:val="clear" w:color="auto" w:fill="auto"/>
        <w:tabs>
          <w:tab w:val="clear" w:pos="708"/>
          <w:tab w:val="left" w:pos="1238" w:leader="none"/>
        </w:tabs>
        <w:ind w:firstLine="760"/>
        <w:rPr>
          <w:sz w:val="28"/>
          <w:szCs w:val="28"/>
        </w:rPr>
      </w:pPr>
      <w:r>
        <w:rPr>
          <w:sz w:val="28"/>
          <w:szCs w:val="28"/>
        </w:rPr>
        <w:t>За время работы в период осенних, зимних, весенних и летних каникул обучающихся, а также в периоды отмены (приостановки) учебных занятий (образовательного процесса, оказания услуг по присмотру и уходу за детьми) для обучающихся по санитарно-эпидемиологическим, климатическим и другим основаниям оплата труда работников учреждения, осуществляющих образовательную деятельность в течение учебного года, в том числе на условиях совместительства (совмещения), производится из расчета заработной платы, установленной при тарификации, предшествующей началу каникул или периоду отмены (приостановке) учебных занятий (образовательного процесса, оказания услуг по присмотру и уходу за детьми) по указанным выше причинам.</w:t>
      </w:r>
    </w:p>
    <w:p>
      <w:pPr>
        <w:pStyle w:val="61"/>
        <w:shd w:val="clear" w:color="auto" w:fill="auto"/>
        <w:spacing w:before="0" w:after="317"/>
        <w:ind w:firstLine="760"/>
        <w:rPr>
          <w:sz w:val="28"/>
          <w:szCs w:val="28"/>
        </w:rPr>
      </w:pPr>
      <w:r>
        <w:rPr>
          <w:sz w:val="28"/>
          <w:szCs w:val="28"/>
        </w:rPr>
        <w:t>Лицам, работающим на условиях почасовой оплаты и не ведущим педагогической работы во время каникул, оплата за это время не производится.</w:t>
      </w:r>
    </w:p>
    <w:p>
      <w:pPr>
        <w:pStyle w:val="Normal"/>
        <w:spacing w:lineRule="exact" w:line="320" w:before="0" w:after="0"/>
        <w:ind w:firstLine="34"/>
        <w:contextualSpacing/>
        <w:rPr>
          <w:rFonts w:ascii="Times New Roman" w:hAnsi="Times New Roman" w:cs="Times New Roman"/>
          <w:sz w:val="28"/>
          <w:szCs w:val="28"/>
        </w:rPr>
      </w:pPr>
      <w:r>
        <w:rPr>
          <w:rFonts w:cs="Times New Roman" w:ascii="Times New Roman" w:hAnsi="Times New Roman"/>
          <w:sz w:val="28"/>
          <w:szCs w:val="28"/>
        </w:rPr>
      </w:r>
    </w:p>
    <w:p>
      <w:pPr>
        <w:pStyle w:val="61"/>
        <w:shd w:val="clear" w:color="auto" w:fill="auto"/>
        <w:spacing w:before="0" w:after="0"/>
        <w:ind w:firstLine="760"/>
        <w:contextualSpacing/>
        <w:jc w:val="center"/>
        <w:rPr>
          <w:sz w:val="28"/>
          <w:szCs w:val="28"/>
        </w:rPr>
      </w:pPr>
      <w:r>
        <w:rPr>
          <w:sz w:val="28"/>
          <w:szCs w:val="28"/>
        </w:rPr>
        <w:t xml:space="preserve">                      </w:t>
      </w:r>
      <w:r>
        <w:rPr>
          <w:sz w:val="28"/>
          <w:szCs w:val="28"/>
        </w:rPr>
        <w:t>Приложение 2</w:t>
      </w:r>
    </w:p>
    <w:p>
      <w:pPr>
        <w:pStyle w:val="61"/>
        <w:shd w:val="clear" w:color="auto" w:fill="auto"/>
        <w:spacing w:lineRule="exact" w:line="317" w:before="0" w:after="0"/>
        <w:ind w:left="4960" w:hanging="0"/>
        <w:contextualSpacing/>
        <w:jc w:val="left"/>
        <w:rPr>
          <w:sz w:val="28"/>
          <w:szCs w:val="28"/>
        </w:rPr>
      </w:pPr>
      <w:r>
        <w:rPr>
          <w:sz w:val="28"/>
          <w:szCs w:val="28"/>
        </w:rPr>
        <w:t>к Положению об оплате труда работников МБОУ СОШ № 19 имени В.П.Стрельникова</w:t>
      </w:r>
    </w:p>
    <w:p>
      <w:pPr>
        <w:pStyle w:val="Normal"/>
        <w:spacing w:lineRule="exact" w:line="320" w:before="0" w:after="0"/>
        <w:ind w:left="4920" w:hanging="0"/>
        <w:contextualSpacing/>
        <w:rPr>
          <w:rFonts w:ascii="Times New Roman" w:hAnsi="Times New Roman" w:cs="Times New Roman"/>
          <w:sz w:val="28"/>
          <w:szCs w:val="28"/>
        </w:rPr>
      </w:pPr>
      <w:r>
        <w:rPr>
          <w:rFonts w:cs="Times New Roman" w:ascii="Times New Roman" w:hAnsi="Times New Roman"/>
          <w:sz w:val="28"/>
          <w:szCs w:val="28"/>
        </w:rPr>
      </w:r>
    </w:p>
    <w:p>
      <w:pPr>
        <w:pStyle w:val="32"/>
        <w:shd w:val="clear" w:color="auto" w:fill="auto"/>
        <w:spacing w:before="0" w:after="0"/>
        <w:rPr/>
      </w:pPr>
      <w:r>
        <w:rPr/>
        <w:t>ПОРЯДОК И УСЛОВИЯ</w:t>
      </w:r>
    </w:p>
    <w:p>
      <w:pPr>
        <w:pStyle w:val="32"/>
        <w:shd w:val="clear" w:color="auto" w:fill="auto"/>
        <w:spacing w:lineRule="auto" w:line="240" w:before="0" w:after="0"/>
        <w:ind w:firstLine="500"/>
        <w:rPr/>
      </w:pPr>
      <w:r>
        <w:rPr/>
        <w:t>почасовой оплаты труда педагогических работников</w:t>
      </w:r>
    </w:p>
    <w:p>
      <w:pPr>
        <w:pStyle w:val="NoSpacing"/>
        <w:spacing w:before="0" w:after="0"/>
        <w:contextualSpacing/>
        <w:jc w:val="center"/>
        <w:rPr>
          <w:b/>
          <w:bCs/>
        </w:rPr>
      </w:pPr>
      <w:r>
        <w:rPr>
          <w:b/>
          <w:bCs/>
        </w:rPr>
        <w:t>муниципального бюджетного общеобразовательного учреждения средней общеобразовательной школы № 19 имени В.П.Стрельникова муниципального образования Усть-Лабинский район</w:t>
      </w:r>
    </w:p>
    <w:p>
      <w:pPr>
        <w:pStyle w:val="NoSpacing"/>
        <w:spacing w:before="0" w:after="0"/>
        <w:contextualSpacing/>
        <w:jc w:val="center"/>
        <w:rPr/>
      </w:pPr>
      <w:r>
        <w:rPr/>
      </w:r>
    </w:p>
    <w:p>
      <w:pPr>
        <w:pStyle w:val="32"/>
        <w:shd w:val="clear" w:color="auto" w:fill="auto"/>
        <w:spacing w:lineRule="exact" w:line="324" w:before="0" w:after="0"/>
        <w:ind w:firstLine="567"/>
        <w:contextualSpacing/>
        <w:rPr/>
      </w:pPr>
      <w:r>
        <w:rPr/>
      </w:r>
    </w:p>
    <w:p>
      <w:pPr>
        <w:pStyle w:val="Normal"/>
        <w:spacing w:lineRule="exact" w:line="317"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1. Почасовая оплата труда педагогических работников МБОУ СОШ № 19 имени В.П.Стрельникова применяется при оплате:</w:t>
      </w:r>
    </w:p>
    <w:p>
      <w:pPr>
        <w:pStyle w:val="Normal"/>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за часы, выполненные в порядке замещения отсутствующих по болезни или другим причинам педагогических работников учреждения, которое продолжалось не свыше двух месяцев;</w:t>
      </w:r>
    </w:p>
    <w:p>
      <w:pPr>
        <w:pStyle w:val="Normal"/>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за часы педагогической работы, выполненные педагогическими работниками учреждения при работе с обучающимися, получающими образование в заочной форме, находящимися на длительном лечении в медицинских организациях или на дому, сверх объема, установленного им при тарификации;</w:t>
      </w:r>
    </w:p>
    <w:p>
      <w:pPr>
        <w:pStyle w:val="Normal"/>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при оплате за педагогическую работу специалистов предприятий, учреждений и организаций, привлекаемых для педагогической работы в МОО и МУ;</w:t>
      </w:r>
    </w:p>
    <w:p>
      <w:pPr>
        <w:pStyle w:val="Normal"/>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при оплате за часы преподавательской работы в объеме 300 часов в год вдругом МОО и МУ (в одном или нескольких) сверх учебной нагрузки, выполняемой по совместительству на основе тарификации в соответствии с подпунктом 1.1 пункта 1 приложения 1 к настоящему Положению.</w:t>
      </w:r>
    </w:p>
    <w:p>
      <w:pPr>
        <w:pStyle w:val="Normal"/>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При замещении отсутствующих по болезни или другим причинам педагогических работников учреждения, оплата педагогической работы производится по часовой ставке замещающего работника учреждения.</w:t>
      </w:r>
    </w:p>
    <w:p>
      <w:pPr>
        <w:pStyle w:val="Normal"/>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Размер оплаты за один час указанной педагогической работы определяется путем деления суммы заработной платы за месяц педагогического работника учреждения на среднемесячное количество рабочих часов, установленное по занимаемой должности.</w:t>
      </w:r>
    </w:p>
    <w:p>
      <w:pPr>
        <w:pStyle w:val="Normal"/>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Сумма заработной платы в месяц педагогического работника учреждения для определения часовой ставки исчисляется исходя из: должностного оклада, ставки заработной платы;</w:t>
      </w:r>
    </w:p>
    <w:p>
      <w:pPr>
        <w:pStyle w:val="Normal"/>
        <w:spacing w:lineRule="exact" w:line="320" w:before="0" w:after="0"/>
        <w:ind w:firstLine="567"/>
        <w:contextualSpacing/>
        <w:jc w:val="both"/>
        <w:rPr>
          <w:rFonts w:ascii="Times New Roman" w:hAnsi="Times New Roman" w:cs="Times New Roman"/>
          <w:sz w:val="28"/>
          <w:szCs w:val="28"/>
        </w:rPr>
      </w:pPr>
      <w:r>
        <w:rPr>
          <w:rFonts w:cs="Times New Roman" w:ascii="Times New Roman" w:hAnsi="Times New Roman"/>
          <w:sz w:val="28"/>
          <w:szCs w:val="28"/>
        </w:rPr>
        <w:t>выплат компенсационного характера: за специфику работы, за работу</w:t>
      </w:r>
      <w:r>
        <w:rPr>
          <w:rStyle w:val="6"/>
          <w:rFonts w:eastAsia="Courier New"/>
          <w:sz w:val="28"/>
          <w:szCs w:val="28"/>
        </w:rPr>
        <w:t>в сельской местности;</w:t>
      </w:r>
    </w:p>
    <w:p>
      <w:pPr>
        <w:pStyle w:val="61"/>
        <w:shd w:val="clear" w:color="auto" w:fill="auto"/>
        <w:tabs>
          <w:tab w:val="clear" w:pos="708"/>
          <w:tab w:val="left" w:pos="5697" w:leader="none"/>
        </w:tabs>
        <w:spacing w:lineRule="exact" w:line="317" w:before="0" w:after="0"/>
        <w:ind w:firstLine="567"/>
        <w:contextualSpacing/>
        <w:rPr>
          <w:sz w:val="28"/>
          <w:szCs w:val="28"/>
        </w:rPr>
      </w:pPr>
      <w:r>
        <w:rPr>
          <w:sz w:val="28"/>
          <w:szCs w:val="28"/>
        </w:rPr>
        <w:t>выплат стимулирующего характера: за выслугу лет, за наличиеквалификационной категории, за наличие ученой степени, за наличие почетного звания, спортивного звания (разряда), знака;</w:t>
      </w:r>
    </w:p>
    <w:p>
      <w:pPr>
        <w:pStyle w:val="61"/>
        <w:shd w:val="clear" w:color="auto" w:fill="auto"/>
        <w:spacing w:lineRule="exact" w:line="317" w:before="0" w:after="0"/>
        <w:ind w:firstLine="567"/>
        <w:contextualSpacing/>
        <w:rPr>
          <w:sz w:val="28"/>
          <w:szCs w:val="28"/>
        </w:rPr>
      </w:pPr>
      <w:r>
        <w:rPr>
          <w:sz w:val="28"/>
          <w:szCs w:val="28"/>
        </w:rPr>
        <w:t>выплаты стимулирующего характера, установленной постановлением главы администрации (губернатора) Краснодарского края от 7 февраля 2012 г. № 113 «О введении и об условиях осуществления денежных выплат отдельным категориям работников государственных учреждений, подведомственных министерству образования, науки и молодежной политики Краснодарского края и департаменту по делам казачества, военным вопросам и работе с допризывной молодежью Краснодарского края» по занимаемой должности педагогического работника МОО и МУ.</w:t>
      </w:r>
    </w:p>
    <w:p>
      <w:pPr>
        <w:pStyle w:val="61"/>
        <w:shd w:val="clear" w:color="auto" w:fill="auto"/>
        <w:spacing w:lineRule="exact" w:line="317" w:before="0" w:after="0"/>
        <w:ind w:firstLine="567"/>
        <w:contextualSpacing/>
        <w:rPr>
          <w:sz w:val="28"/>
          <w:szCs w:val="28"/>
        </w:rPr>
      </w:pPr>
      <w:r>
        <w:rPr>
          <w:sz w:val="28"/>
          <w:szCs w:val="28"/>
        </w:rPr>
        <w:t>Среднемесячное количество рабочих часов определяется:</w:t>
      </w:r>
    </w:p>
    <w:p>
      <w:pPr>
        <w:pStyle w:val="61"/>
        <w:shd w:val="clear" w:color="auto" w:fill="auto"/>
        <w:spacing w:before="0" w:after="0"/>
        <w:ind w:firstLine="567"/>
        <w:contextualSpacing/>
        <w:rPr>
          <w:sz w:val="28"/>
          <w:szCs w:val="28"/>
        </w:rPr>
      </w:pPr>
      <w:r>
        <w:rPr>
          <w:sz w:val="28"/>
          <w:szCs w:val="28"/>
        </w:rPr>
        <w:t xml:space="preserve">- </w:t>
      </w:r>
      <w:r>
        <w:rPr>
          <w:b/>
          <w:sz w:val="28"/>
          <w:szCs w:val="28"/>
        </w:rPr>
        <w:t>При пятидневной рабочей неделе:</w:t>
      </w:r>
    </w:p>
    <w:p>
      <w:pPr>
        <w:pStyle w:val="61"/>
        <w:shd w:val="clear" w:color="auto" w:fill="auto"/>
        <w:spacing w:before="0" w:after="0"/>
        <w:ind w:firstLine="567"/>
        <w:contextualSpacing/>
        <w:rPr>
          <w:sz w:val="28"/>
          <w:szCs w:val="28"/>
        </w:rPr>
      </w:pPr>
      <w:r>
        <w:rPr>
          <w:sz w:val="28"/>
          <w:szCs w:val="28"/>
        </w:rPr>
        <w:t>для педагогических работников учреждения, которым установлены нормы часов педагогической работы (нормы часов учебной (преподавательской) работы) в неделю, путем умножения нормы часов педагогической работы на количество рабочих дней в году по пятидневной рабочей неделе и деления полученного результата на 5 (количество рабочих дней в неделе), а затем на 12 (количество месяцев в году).</w:t>
      </w:r>
    </w:p>
    <w:p>
      <w:pPr>
        <w:pStyle w:val="61"/>
        <w:shd w:val="clear" w:color="auto" w:fill="auto"/>
        <w:spacing w:before="0" w:after="0"/>
        <w:ind w:firstLine="567"/>
        <w:contextualSpacing/>
        <w:rPr>
          <w:sz w:val="28"/>
          <w:szCs w:val="28"/>
        </w:rPr>
      </w:pPr>
      <w:r>
        <w:rPr>
          <w:sz w:val="28"/>
          <w:szCs w:val="28"/>
        </w:rPr>
        <w:t xml:space="preserve">- </w:t>
      </w:r>
      <w:r>
        <w:rPr>
          <w:b/>
          <w:sz w:val="28"/>
          <w:szCs w:val="28"/>
        </w:rPr>
        <w:t>При шестидневной рабочей неделе:</w:t>
      </w:r>
    </w:p>
    <w:p>
      <w:pPr>
        <w:pStyle w:val="61"/>
        <w:shd w:val="clear" w:color="auto" w:fill="auto"/>
        <w:spacing w:before="0" w:after="0"/>
        <w:ind w:firstLine="567"/>
        <w:contextualSpacing/>
        <w:rPr>
          <w:sz w:val="28"/>
          <w:szCs w:val="28"/>
        </w:rPr>
      </w:pPr>
      <w:r>
        <w:rPr>
          <w:sz w:val="28"/>
          <w:szCs w:val="28"/>
        </w:rPr>
        <w:t>для педагогических работников учреждения, которым установлены нормы часов педагогической работы (нормы часов учебной (преподавательской) работы) в неделю, путем умножения нормы часов педагогической работы на количество рабочих дней в году по шестидневной рабочей неделе и деления полученного результата на 6 (количество рабочих дней в неделе), а затем на 12 (количество месяцев в году).</w:t>
      </w:r>
    </w:p>
    <w:p>
      <w:pPr>
        <w:pStyle w:val="61"/>
        <w:shd w:val="clear" w:color="auto" w:fill="auto"/>
        <w:spacing w:before="0" w:after="0"/>
        <w:ind w:firstLine="567"/>
        <w:contextualSpacing/>
        <w:rPr>
          <w:sz w:val="28"/>
          <w:szCs w:val="28"/>
        </w:rPr>
      </w:pPr>
      <w:r>
        <w:rPr>
          <w:sz w:val="28"/>
          <w:szCs w:val="28"/>
        </w:rPr>
        <w:t>Оплата труда за замещение отсутствующего учителя (преподавателя), если оно осуществлялось свыше двух месяцев, производится со дня начала замещения за все часы фактической преподавательской работы на общих основаниях с соответствующим увеличением недельной (месячной) учебной нагрузки путем внесения изменений в тарификацию.</w:t>
      </w:r>
    </w:p>
    <w:p>
      <w:pPr>
        <w:pStyle w:val="61"/>
        <w:numPr>
          <w:ilvl w:val="0"/>
          <w:numId w:val="11"/>
        </w:numPr>
        <w:shd w:val="clear" w:color="auto" w:fill="auto"/>
        <w:tabs>
          <w:tab w:val="clear" w:pos="708"/>
          <w:tab w:val="left" w:pos="0" w:leader="none"/>
        </w:tabs>
        <w:spacing w:before="0" w:after="0"/>
        <w:ind w:firstLine="567"/>
        <w:contextualSpacing/>
        <w:rPr>
          <w:sz w:val="28"/>
          <w:szCs w:val="28"/>
        </w:rPr>
      </w:pPr>
      <w:r>
        <w:rPr>
          <w:sz w:val="28"/>
          <w:szCs w:val="28"/>
        </w:rPr>
        <w:t>При оплате за педагогическую работу отдельных специалистов, специалистов предприятий, учреждений и организаций, привлекаемых для педагогической работы Учреждении, участвующих в проведении учебных занятий, привлекаемых в качестве членов жюри конкурсов и смотров, а также для рецензирования конкурсных работ, размеры ставок почасовой оплаты труда устанавливаются Учреждением самостоятельно.</w:t>
      </w:r>
    </w:p>
    <w:p>
      <w:pPr>
        <w:pStyle w:val="Normal"/>
        <w:spacing w:lineRule="exact" w:line="320" w:before="0" w:after="0"/>
        <w:ind w:left="5000" w:firstLine="567"/>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exact" w:line="320" w:before="0" w:after="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exact" w:line="320" w:before="0" w:after="0"/>
        <w:ind w:firstLine="34"/>
        <w:contextualSpacing/>
        <w:rPr>
          <w:rFonts w:ascii="Times New Roman" w:hAnsi="Times New Roman" w:cs="Times New Roman"/>
          <w:sz w:val="28"/>
          <w:szCs w:val="28"/>
        </w:rPr>
      </w:pPr>
      <w:r>
        <w:rPr>
          <w:rFonts w:cs="Times New Roman" w:ascii="Times New Roman" w:hAnsi="Times New Roman"/>
          <w:sz w:val="28"/>
          <w:szCs w:val="28"/>
        </w:rPr>
      </w:r>
    </w:p>
    <w:p>
      <w:pPr>
        <w:pStyle w:val="Normal"/>
        <w:spacing w:lineRule="exact" w:line="320"/>
        <w:ind w:left="5000" w:hanging="0"/>
        <w:rPr/>
      </w:pPr>
      <w:r>
        <w:rPr/>
      </w:r>
    </w:p>
    <w:p>
      <w:pPr>
        <w:pStyle w:val="Normal"/>
        <w:spacing w:lineRule="exact" w:line="320"/>
        <w:ind w:left="5000" w:hanging="0"/>
        <w:rPr/>
      </w:pPr>
      <w:r>
        <w:rPr/>
      </w:r>
    </w:p>
    <w:p>
      <w:pPr>
        <w:pStyle w:val="Normal"/>
        <w:spacing w:lineRule="exact" w:line="320"/>
        <w:ind w:left="5000" w:hanging="0"/>
        <w:rPr/>
      </w:pPr>
      <w:r>
        <w:rPr/>
      </w:r>
    </w:p>
    <w:p>
      <w:pPr>
        <w:pStyle w:val="Normal"/>
        <w:spacing w:lineRule="exact" w:line="320"/>
        <w:ind w:left="5000" w:hanging="0"/>
        <w:rPr/>
      </w:pPr>
      <w:r>
        <w:rPr/>
      </w:r>
    </w:p>
    <w:p>
      <w:pPr>
        <w:pStyle w:val="Normal"/>
        <w:spacing w:lineRule="exact" w:line="320"/>
        <w:ind w:left="5000" w:hanging="0"/>
        <w:rPr/>
      </w:pPr>
      <w:r>
        <w:rPr/>
      </w:r>
    </w:p>
    <w:p>
      <w:pPr>
        <w:pStyle w:val="Normal"/>
        <w:spacing w:lineRule="exact" w:line="320"/>
        <w:ind w:left="5000" w:hanging="0"/>
        <w:rPr/>
      </w:pPr>
      <w:r>
        <w:rPr/>
      </w:r>
    </w:p>
    <w:p>
      <w:pPr>
        <w:pStyle w:val="Normal"/>
        <w:spacing w:lineRule="exact" w:line="320"/>
        <w:ind w:left="5000" w:hanging="0"/>
        <w:rPr/>
      </w:pPr>
      <w:r>
        <w:rPr/>
      </w:r>
    </w:p>
    <w:p>
      <w:pPr>
        <w:pStyle w:val="Normal"/>
        <w:spacing w:lineRule="exact" w:line="320"/>
        <w:ind w:left="5000" w:hanging="0"/>
        <w:rPr/>
      </w:pPr>
      <w:r>
        <w:rPr/>
      </w:r>
    </w:p>
    <w:p>
      <w:pPr>
        <w:pStyle w:val="Normal"/>
        <w:spacing w:lineRule="exact" w:line="320"/>
        <w:ind w:left="5000" w:hanging="0"/>
        <w:rPr/>
      </w:pPr>
      <w:r>
        <w:rPr/>
      </w:r>
    </w:p>
    <w:p>
      <w:pPr>
        <w:pStyle w:val="Normal"/>
        <w:spacing w:lineRule="exact" w:line="320"/>
        <w:ind w:left="5000" w:hanging="0"/>
        <w:rPr>
          <w:rFonts w:ascii="Times New Roman" w:hAnsi="Times New Roman" w:cs="Times New Roman"/>
          <w:sz w:val="28"/>
          <w:szCs w:val="28"/>
        </w:rPr>
      </w:pPr>
      <w:r>
        <w:rPr>
          <w:rFonts w:cs="Times New Roman" w:ascii="Times New Roman" w:hAnsi="Times New Roman"/>
          <w:sz w:val="28"/>
          <w:szCs w:val="28"/>
        </w:rPr>
        <w:t>Приложение 3</w:t>
      </w:r>
    </w:p>
    <w:p>
      <w:pPr>
        <w:pStyle w:val="61"/>
        <w:shd w:val="clear" w:color="auto" w:fill="auto"/>
        <w:spacing w:lineRule="exact" w:line="317" w:before="0" w:after="0"/>
        <w:ind w:left="4960" w:hanging="0"/>
        <w:contextualSpacing/>
        <w:jc w:val="left"/>
        <w:rPr>
          <w:sz w:val="28"/>
          <w:szCs w:val="28"/>
        </w:rPr>
      </w:pPr>
      <w:bookmarkStart w:id="2" w:name="bookmark3"/>
      <w:r>
        <w:rPr>
          <w:sz w:val="28"/>
          <w:szCs w:val="28"/>
        </w:rPr>
        <w:t>к Положению об оплате труда работников МБОУ СОШ № 19 имени В.П.Стрельникова</w:t>
      </w:r>
    </w:p>
    <w:p>
      <w:pPr>
        <w:pStyle w:val="33"/>
        <w:keepNext w:val="true"/>
        <w:keepLines/>
        <w:shd w:val="clear" w:color="auto" w:fill="auto"/>
        <w:spacing w:before="0" w:after="0"/>
        <w:ind w:right="261" w:hanging="0"/>
        <w:contextualSpacing/>
        <w:rPr/>
      </w:pPr>
      <w:r>
        <w:rPr/>
      </w:r>
    </w:p>
    <w:p>
      <w:pPr>
        <w:pStyle w:val="33"/>
        <w:keepNext w:val="true"/>
        <w:keepLines/>
        <w:shd w:val="clear" w:color="auto" w:fill="auto"/>
        <w:spacing w:before="0" w:after="0"/>
        <w:ind w:right="261" w:hanging="0"/>
        <w:contextualSpacing/>
        <w:rPr/>
      </w:pPr>
      <w:r>
        <w:rPr/>
      </w:r>
    </w:p>
    <w:p>
      <w:pPr>
        <w:pStyle w:val="33"/>
        <w:keepNext w:val="true"/>
        <w:keepLines/>
        <w:shd w:val="clear" w:color="auto" w:fill="auto"/>
        <w:spacing w:before="0" w:after="0"/>
        <w:ind w:right="261" w:hanging="0"/>
        <w:contextualSpacing/>
        <w:rPr/>
      </w:pPr>
      <w:bookmarkStart w:id="3" w:name="bookmark3"/>
      <w:r>
        <w:rPr/>
        <w:t>ПЕРЕЧЕНЬ</w:t>
      </w:r>
      <w:bookmarkEnd w:id="3"/>
    </w:p>
    <w:p>
      <w:pPr>
        <w:pStyle w:val="32"/>
        <w:shd w:val="clear" w:color="auto" w:fill="auto"/>
        <w:spacing w:lineRule="exact" w:line="328" w:before="0" w:after="0"/>
        <w:ind w:right="261" w:hanging="0"/>
        <w:contextualSpacing/>
        <w:rPr/>
      </w:pPr>
      <w:r>
        <w:rPr/>
        <w:t>учреждений, организаций и должностей, время работы</w:t>
        <w:br/>
        <w:t>в которых засчитывается в стаж работы в сфере образования</w:t>
      </w:r>
    </w:p>
    <w:p>
      <w:pPr>
        <w:pStyle w:val="32"/>
        <w:shd w:val="clear" w:color="auto" w:fill="auto"/>
        <w:spacing w:lineRule="exact" w:line="328" w:before="0" w:after="575"/>
        <w:ind w:right="260" w:hanging="0"/>
        <w:rPr/>
      </w:pPr>
      <w:r>
        <w:rPr/>
      </w:r>
    </w:p>
    <w:tbl>
      <w:tblPr>
        <w:tblStyle w:val="a7"/>
        <w:tblW w:w="9339"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538"/>
        <w:gridCol w:w="5800"/>
      </w:tblGrid>
      <w:tr>
        <w:trPr/>
        <w:tc>
          <w:tcPr>
            <w:tcW w:w="3538" w:type="dxa"/>
            <w:tcBorders/>
            <w:vAlign w:val="bottom"/>
          </w:tcPr>
          <w:p>
            <w:pPr>
              <w:pStyle w:val="32"/>
              <w:widowControl w:val="false"/>
              <w:shd w:val="clear" w:color="auto" w:fill="auto"/>
              <w:spacing w:lineRule="auto" w:line="240" w:before="0" w:after="0"/>
              <w:ind w:left="0" w:right="261" w:hanging="0"/>
              <w:contextualSpacing/>
              <w:rPr>
                <w:b w:val="false"/>
                <w:bCs w:val="false"/>
                <w:sz w:val="24"/>
                <w:szCs w:val="24"/>
              </w:rPr>
            </w:pPr>
            <w:r>
              <w:rPr>
                <w:rStyle w:val="211pt1"/>
                <w:kern w:val="0"/>
              </w:rPr>
              <w:t>Наименование учреждений и организаций</w:t>
            </w:r>
          </w:p>
        </w:tc>
        <w:tc>
          <w:tcPr>
            <w:tcW w:w="5800" w:type="dxa"/>
            <w:tcBorders/>
          </w:tcPr>
          <w:p>
            <w:pPr>
              <w:pStyle w:val="32"/>
              <w:widowControl w:val="false"/>
              <w:shd w:val="clear" w:color="auto" w:fill="auto"/>
              <w:spacing w:lineRule="auto" w:line="240" w:before="0" w:after="0"/>
              <w:ind w:left="0" w:right="261" w:hanging="0"/>
              <w:contextualSpacing/>
              <w:rPr>
                <w:b w:val="false"/>
                <w:bCs w:val="false"/>
                <w:sz w:val="24"/>
                <w:szCs w:val="24"/>
              </w:rPr>
            </w:pPr>
            <w:r>
              <w:rPr>
                <w:rStyle w:val="211pt1"/>
                <w:kern w:val="0"/>
              </w:rPr>
              <w:t>Наименование должностей</w:t>
            </w:r>
          </w:p>
        </w:tc>
      </w:tr>
      <w:tr>
        <w:trPr/>
        <w:tc>
          <w:tcPr>
            <w:tcW w:w="3538" w:type="dxa"/>
            <w:tcBorders/>
          </w:tcPr>
          <w:p>
            <w:pPr>
              <w:pStyle w:val="32"/>
              <w:widowControl w:val="false"/>
              <w:shd w:val="clear" w:color="auto" w:fill="auto"/>
              <w:spacing w:lineRule="auto" w:line="240" w:before="0" w:after="0"/>
              <w:ind w:left="0" w:right="261" w:hanging="0"/>
              <w:contextualSpacing/>
              <w:rPr>
                <w:b w:val="false"/>
                <w:bCs w:val="false"/>
                <w:sz w:val="24"/>
                <w:szCs w:val="24"/>
              </w:rPr>
            </w:pPr>
            <w:r>
              <w:rPr>
                <w:b w:val="false"/>
                <w:bCs w:val="false"/>
                <w:kern w:val="0"/>
                <w:sz w:val="24"/>
                <w:szCs w:val="24"/>
                <w:lang w:val="ru-RU"/>
              </w:rPr>
              <w:t>1</w:t>
            </w:r>
          </w:p>
        </w:tc>
        <w:tc>
          <w:tcPr>
            <w:tcW w:w="5800" w:type="dxa"/>
            <w:tcBorders/>
          </w:tcPr>
          <w:p>
            <w:pPr>
              <w:pStyle w:val="32"/>
              <w:widowControl w:val="false"/>
              <w:shd w:val="clear" w:color="auto" w:fill="auto"/>
              <w:spacing w:lineRule="auto" w:line="240" w:before="0" w:after="0"/>
              <w:ind w:left="0" w:right="261" w:hanging="0"/>
              <w:contextualSpacing/>
              <w:rPr>
                <w:b w:val="false"/>
                <w:bCs w:val="false"/>
                <w:sz w:val="24"/>
                <w:szCs w:val="24"/>
              </w:rPr>
            </w:pPr>
            <w:r>
              <w:rPr>
                <w:b w:val="false"/>
                <w:bCs w:val="false"/>
                <w:kern w:val="0"/>
                <w:sz w:val="24"/>
                <w:szCs w:val="24"/>
                <w:lang w:val="ru-RU"/>
              </w:rPr>
              <w:t>2</w:t>
            </w:r>
          </w:p>
        </w:tc>
      </w:tr>
      <w:tr>
        <w:trPr/>
        <w:tc>
          <w:tcPr>
            <w:tcW w:w="3538" w:type="dxa"/>
            <w:tcBorders/>
          </w:tcPr>
          <w:p>
            <w:pPr>
              <w:pStyle w:val="Normal"/>
              <w:widowControl w:val="false"/>
              <w:tabs>
                <w:tab w:val="clear" w:pos="708"/>
                <w:tab w:val="right" w:pos="3434" w:leader="none"/>
              </w:tabs>
              <w:spacing w:lineRule="exact" w:line="252" w:before="0" w:after="0"/>
              <w:jc w:val="both"/>
              <w:rPr>
                <w:rStyle w:val="211pt1"/>
                <w:rFonts w:eastAsia="Courier New"/>
              </w:rPr>
            </w:pPr>
            <w:r>
              <w:rPr>
                <w:rStyle w:val="211pt1"/>
                <w:rFonts w:eastAsia="Courier New"/>
                <w:kern w:val="0"/>
              </w:rPr>
              <w:t>Образовательные учреждения</w:t>
            </w:r>
          </w:p>
          <w:p>
            <w:pPr>
              <w:pStyle w:val="Normal"/>
              <w:widowControl w:val="false"/>
              <w:tabs>
                <w:tab w:val="clear" w:pos="708"/>
                <w:tab w:val="right" w:pos="3434" w:leader="none"/>
              </w:tabs>
              <w:spacing w:lineRule="exact" w:line="252" w:before="0" w:after="0"/>
              <w:jc w:val="both"/>
              <w:rPr>
                <w:kern w:val="0"/>
                <w:sz w:val="24"/>
                <w:lang w:val="ru-RU"/>
              </w:rPr>
            </w:pPr>
            <w:r>
              <w:rPr>
                <w:rStyle w:val="211pt1"/>
                <w:rFonts w:eastAsia="Courier New"/>
                <w:kern w:val="0"/>
              </w:rPr>
              <w:t>(в том числе образовательные учреждения высшего профессионального</w:t>
            </w:r>
          </w:p>
          <w:p>
            <w:pPr>
              <w:pStyle w:val="Normal"/>
              <w:widowControl w:val="false"/>
              <w:tabs>
                <w:tab w:val="clear" w:pos="708"/>
                <w:tab w:val="right" w:pos="3434" w:leader="none"/>
              </w:tabs>
              <w:spacing w:lineRule="exact" w:line="252" w:before="0" w:after="0"/>
              <w:jc w:val="both"/>
              <w:rPr>
                <w:kern w:val="0"/>
                <w:sz w:val="24"/>
                <w:lang w:val="ru-RU"/>
              </w:rPr>
            </w:pPr>
            <w:r>
              <w:rPr>
                <w:rStyle w:val="211pt1"/>
                <w:rFonts w:eastAsia="Courier New"/>
                <w:kern w:val="0"/>
              </w:rPr>
              <w:t>образования, высшие и средние военные образовательные</w:t>
            </w:r>
          </w:p>
          <w:p>
            <w:pPr>
              <w:pStyle w:val="Normal"/>
              <w:widowControl w:val="false"/>
              <w:tabs>
                <w:tab w:val="clear" w:pos="708"/>
                <w:tab w:val="right" w:pos="3442" w:leader="none"/>
              </w:tabs>
              <w:spacing w:lineRule="exact" w:line="252" w:before="0" w:after="0"/>
              <w:jc w:val="both"/>
              <w:rPr>
                <w:kern w:val="0"/>
                <w:sz w:val="24"/>
                <w:lang w:val="ru-RU"/>
              </w:rPr>
            </w:pPr>
            <w:r>
              <w:rPr>
                <w:rStyle w:val="211pt1"/>
                <w:rFonts w:eastAsia="Courier New"/>
                <w:kern w:val="0"/>
              </w:rPr>
              <w:t>учреждения, образовательные</w:t>
            </w:r>
          </w:p>
          <w:p>
            <w:pPr>
              <w:pStyle w:val="Normal"/>
              <w:widowControl w:val="false"/>
              <w:tabs>
                <w:tab w:val="clear" w:pos="708"/>
                <w:tab w:val="right" w:pos="3438" w:leader="none"/>
              </w:tabs>
              <w:spacing w:lineRule="exact" w:line="252" w:before="0" w:after="0"/>
              <w:jc w:val="both"/>
              <w:rPr>
                <w:kern w:val="0"/>
                <w:sz w:val="24"/>
                <w:lang w:val="ru-RU"/>
              </w:rPr>
            </w:pPr>
            <w:r>
              <w:rPr>
                <w:rStyle w:val="211pt1"/>
                <w:rFonts w:eastAsia="Courier New"/>
                <w:kern w:val="0"/>
              </w:rPr>
              <w:t>учреждения дополнительного</w:t>
            </w:r>
          </w:p>
          <w:p>
            <w:pPr>
              <w:pStyle w:val="Normal"/>
              <w:widowControl w:val="false"/>
              <w:tabs>
                <w:tab w:val="clear" w:pos="708"/>
                <w:tab w:val="right" w:pos="3431" w:leader="none"/>
              </w:tabs>
              <w:spacing w:lineRule="exact" w:line="252" w:before="0" w:after="0"/>
              <w:jc w:val="both"/>
              <w:rPr>
                <w:kern w:val="0"/>
                <w:sz w:val="24"/>
                <w:lang w:val="ru-RU"/>
              </w:rPr>
            </w:pPr>
            <w:r>
              <w:rPr>
                <w:rStyle w:val="211pt1"/>
                <w:rFonts w:eastAsia="Courier New"/>
                <w:kern w:val="0"/>
              </w:rPr>
              <w:t>профессионального образования</w:t>
            </w:r>
          </w:p>
          <w:p>
            <w:pPr>
              <w:pStyle w:val="Normal"/>
              <w:widowControl w:val="false"/>
              <w:tabs>
                <w:tab w:val="clear" w:pos="708"/>
                <w:tab w:val="right" w:pos="3434" w:leader="none"/>
              </w:tabs>
              <w:spacing w:lineRule="exact" w:line="252" w:before="0" w:after="0"/>
              <w:jc w:val="both"/>
              <w:rPr>
                <w:kern w:val="0"/>
                <w:sz w:val="24"/>
                <w:lang w:val="ru-RU"/>
              </w:rPr>
            </w:pPr>
            <w:r>
              <w:rPr>
                <w:rStyle w:val="211pt1"/>
                <w:rFonts w:eastAsia="Courier New"/>
                <w:kern w:val="0"/>
              </w:rPr>
              <w:t>(повышения квалификации</w:t>
            </w:r>
          </w:p>
          <w:p>
            <w:pPr>
              <w:pStyle w:val="Normal"/>
              <w:widowControl w:val="false"/>
              <w:tabs>
                <w:tab w:val="clear" w:pos="708"/>
                <w:tab w:val="right" w:pos="3431" w:leader="none"/>
              </w:tabs>
              <w:spacing w:lineRule="exact" w:line="252" w:before="0" w:after="0"/>
              <w:jc w:val="both"/>
              <w:rPr>
                <w:kern w:val="0"/>
                <w:sz w:val="24"/>
                <w:lang w:val="ru-RU"/>
              </w:rPr>
            </w:pPr>
            <w:r>
              <w:rPr>
                <w:rStyle w:val="211pt1"/>
                <w:rFonts w:eastAsia="Courier New"/>
                <w:kern w:val="0"/>
              </w:rPr>
              <w:t>специалистов); учреждения</w:t>
            </w:r>
          </w:p>
          <w:p>
            <w:pPr>
              <w:pStyle w:val="Normal"/>
              <w:widowControl w:val="false"/>
              <w:tabs>
                <w:tab w:val="clear" w:pos="708"/>
                <w:tab w:val="center" w:pos="1948" w:leader="none"/>
                <w:tab w:val="right" w:pos="3424" w:leader="none"/>
              </w:tabs>
              <w:spacing w:lineRule="exact" w:line="252" w:before="0" w:after="0"/>
              <w:jc w:val="both"/>
              <w:rPr>
                <w:kern w:val="0"/>
                <w:sz w:val="24"/>
                <w:lang w:val="ru-RU"/>
              </w:rPr>
            </w:pPr>
            <w:r>
              <w:rPr>
                <w:rStyle w:val="211pt1"/>
                <w:rFonts w:eastAsia="Courier New"/>
                <w:kern w:val="0"/>
              </w:rPr>
              <w:t>здравоохранения и социального обеспечения: дома ребенка, детские санатории, клиники, поликлиники, больницы и другие, а также отделения, палаты для детей в учреждениях для</w:t>
              <w:tab/>
              <w:t xml:space="preserve"> взрослых;</w:t>
            </w:r>
          </w:p>
          <w:p>
            <w:pPr>
              <w:pStyle w:val="32"/>
              <w:widowControl w:val="false"/>
              <w:shd w:val="clear" w:color="auto" w:fill="auto"/>
              <w:spacing w:lineRule="auto" w:line="240" w:before="0" w:after="0"/>
              <w:ind w:left="0" w:right="261" w:hanging="0"/>
              <w:contextualSpacing/>
              <w:jc w:val="both"/>
              <w:rPr>
                <w:b w:val="false"/>
                <w:bCs w:val="false"/>
                <w:sz w:val="24"/>
                <w:szCs w:val="24"/>
              </w:rPr>
            </w:pPr>
            <w:r>
              <w:rPr>
                <w:rStyle w:val="211pt1"/>
                <w:b w:val="false"/>
                <w:bCs w:val="false"/>
                <w:kern w:val="0"/>
              </w:rPr>
              <w:t>центры спортивной подготовки</w:t>
            </w:r>
          </w:p>
        </w:tc>
        <w:tc>
          <w:tcPr>
            <w:tcW w:w="5800" w:type="dxa"/>
            <w:tcBorders/>
            <w:vAlign w:val="bottom"/>
          </w:tcPr>
          <w:p>
            <w:pPr>
              <w:pStyle w:val="32"/>
              <w:widowControl w:val="false"/>
              <w:shd w:val="clear" w:color="auto" w:fill="auto"/>
              <w:spacing w:lineRule="auto" w:line="240" w:before="0" w:after="0"/>
              <w:ind w:left="0" w:right="261" w:hanging="0"/>
              <w:contextualSpacing/>
              <w:jc w:val="both"/>
              <w:rPr>
                <w:b w:val="false"/>
                <w:bCs w:val="false"/>
                <w:sz w:val="24"/>
                <w:szCs w:val="24"/>
              </w:rPr>
            </w:pPr>
            <w:r>
              <w:rPr>
                <w:b w:val="false"/>
                <w:kern w:val="0"/>
                <w:sz w:val="24"/>
                <w:szCs w:val="24"/>
                <w:lang w:val="ru-RU"/>
              </w:rPr>
              <w:t>учителя, преподаватели, учителя-дефектологи, учителя-логопеды, логопеды, преподаватели-организаторы (основ безопасности жизнедеятельности, допризывной подготовки), руководители физического воспитания, старшие мастера, мастера производственного обучения (в том числе обучения вождению транспортных средств, работе на сельскохозяйственных машинах, работе на пишущих машинах и другой организационной технике), старшие методисты, методисты, старшие инструкторы-методисты, инструкторы-методисты (в том числе по физической культуре и спорту, по туризму), концертмейстеры, музыкальные руководители, старшие воспитатели, воспитатели, классные воспитатели, социальные педагоги, педагоги-психологи, педагоги-организаторы, педагоги дополнительного образования, спортсмены, старшие тренеры-преподаватели, тренеры-преподаватели, тренеры, старшие вожатые (пионервожатые), инструкторы по физкультуре, инструкторы по труду, директора (начальники, заведующие), заместители директоров (начальников, заведующих) по учебной, учебно-воспитательной, учебно-производственной, воспитательной, культурно-воспитательной работе, по производственному обучению (работе), по иностранному языку, по учебно-летной подготовке, по общеобразовательной подготовке, по режиму</w:t>
            </w:r>
          </w:p>
        </w:tc>
      </w:tr>
      <w:tr>
        <w:trPr/>
        <w:tc>
          <w:tcPr>
            <w:tcW w:w="3538" w:type="dxa"/>
            <w:tcBorders/>
            <w:vAlign w:val="bottom"/>
          </w:tcPr>
          <w:p>
            <w:pPr>
              <w:pStyle w:val="Normal"/>
              <w:widowControl w:val="false"/>
              <w:tabs>
                <w:tab w:val="clear" w:pos="708"/>
                <w:tab w:val="left" w:pos="2650" w:leader="none"/>
              </w:tabs>
              <w:spacing w:lineRule="exact" w:line="252" w:before="0" w:after="0"/>
              <w:jc w:val="left"/>
              <w:rPr>
                <w:kern w:val="0"/>
                <w:sz w:val="24"/>
                <w:lang w:val="ru-RU"/>
              </w:rPr>
            </w:pPr>
            <w:r>
              <w:rPr>
                <w:rStyle w:val="211pt"/>
                <w:rFonts w:eastAsia="Courier New"/>
                <w:b w:val="false"/>
                <w:bCs w:val="false"/>
                <w:kern w:val="0"/>
              </w:rPr>
              <w:t>Методические (учебно-методические) учреждения всех наименований (независимо от ведомственной подчиненности)</w:t>
            </w:r>
          </w:p>
          <w:p>
            <w:pPr>
              <w:pStyle w:val="32"/>
              <w:widowControl w:val="false"/>
              <w:shd w:val="clear" w:color="auto" w:fill="auto"/>
              <w:spacing w:lineRule="auto" w:line="240" w:before="0" w:after="0"/>
              <w:ind w:left="0" w:right="261" w:hanging="0"/>
              <w:contextualSpacing/>
              <w:jc w:val="left"/>
              <w:rPr>
                <w:b w:val="false"/>
                <w:bCs w:val="false"/>
                <w:sz w:val="24"/>
                <w:szCs w:val="24"/>
              </w:rPr>
            </w:pPr>
            <w:r>
              <w:rPr>
                <w:b w:val="false"/>
                <w:bCs w:val="false"/>
                <w:kern w:val="0"/>
                <w:sz w:val="24"/>
                <w:szCs w:val="24"/>
                <w:lang w:val="ru-RU"/>
              </w:rPr>
            </w:r>
          </w:p>
        </w:tc>
        <w:tc>
          <w:tcPr>
            <w:tcW w:w="5800" w:type="dxa"/>
            <w:tcBorders/>
            <w:vAlign w:val="bottom"/>
          </w:tcPr>
          <w:p>
            <w:pPr>
              <w:pStyle w:val="32"/>
              <w:widowControl w:val="false"/>
              <w:shd w:val="clear" w:color="auto" w:fill="auto"/>
              <w:spacing w:lineRule="auto" w:line="240" w:before="0" w:after="0"/>
              <w:ind w:left="0" w:right="261" w:hanging="0"/>
              <w:contextualSpacing/>
              <w:jc w:val="both"/>
              <w:rPr>
                <w:b w:val="false"/>
                <w:bCs w:val="false"/>
                <w:sz w:val="24"/>
                <w:szCs w:val="24"/>
              </w:rPr>
            </w:pPr>
            <w:r>
              <w:rPr>
                <w:rStyle w:val="211pt"/>
                <w:b/>
                <w:kern w:val="0"/>
                <w:sz w:val="24"/>
                <w:szCs w:val="24"/>
              </w:rPr>
              <w:t>руководители, их заместители, заведующие: секторами, кабинетами, лабораториями, отделами; научные сотрудники, специалисты, деятельность которых связана с методическим обеспечением: старшие методисты, методисты</w:t>
            </w:r>
          </w:p>
        </w:tc>
      </w:tr>
      <w:tr>
        <w:trPr/>
        <w:tc>
          <w:tcPr>
            <w:tcW w:w="3538" w:type="dxa"/>
            <w:tcBorders/>
          </w:tcPr>
          <w:p>
            <w:pPr>
              <w:pStyle w:val="Normal"/>
              <w:widowControl w:val="false"/>
              <w:tabs>
                <w:tab w:val="clear" w:pos="708"/>
                <w:tab w:val="left" w:pos="2182" w:leader="none"/>
              </w:tabs>
              <w:spacing w:lineRule="exact" w:line="248" w:before="0" w:after="0"/>
              <w:jc w:val="left"/>
              <w:rPr>
                <w:kern w:val="0"/>
                <w:sz w:val="24"/>
                <w:lang w:val="ru-RU"/>
              </w:rPr>
            </w:pPr>
            <w:r>
              <w:rPr>
                <w:rStyle w:val="211pt"/>
                <w:rFonts w:eastAsia="Courier New"/>
                <w:b w:val="false"/>
                <w:bCs w:val="false"/>
                <w:kern w:val="0"/>
              </w:rPr>
              <w:t>Органы управления образованием и органы (структурные подразделения), осуществляющие руководство образовательными учреждениями</w:t>
            </w:r>
          </w:p>
          <w:p>
            <w:pPr>
              <w:pStyle w:val="32"/>
              <w:widowControl w:val="false"/>
              <w:shd w:val="clear" w:color="auto" w:fill="auto"/>
              <w:spacing w:lineRule="auto" w:line="240" w:before="0" w:after="0"/>
              <w:ind w:left="0" w:right="261" w:hanging="0"/>
              <w:contextualSpacing/>
              <w:jc w:val="left"/>
              <w:rPr>
                <w:b w:val="false"/>
                <w:bCs w:val="false"/>
                <w:sz w:val="24"/>
                <w:szCs w:val="24"/>
              </w:rPr>
            </w:pPr>
            <w:r>
              <w:rPr>
                <w:b w:val="false"/>
                <w:bCs w:val="false"/>
                <w:kern w:val="0"/>
                <w:sz w:val="24"/>
                <w:szCs w:val="24"/>
                <w:lang w:val="ru-RU"/>
              </w:rPr>
            </w:r>
          </w:p>
        </w:tc>
        <w:tc>
          <w:tcPr>
            <w:tcW w:w="5800" w:type="dxa"/>
            <w:tcBorders/>
            <w:vAlign w:val="bottom"/>
          </w:tcPr>
          <w:p>
            <w:pPr>
              <w:pStyle w:val="Normal"/>
              <w:widowControl w:val="false"/>
              <w:tabs>
                <w:tab w:val="clear" w:pos="708"/>
                <w:tab w:val="left" w:pos="1919" w:leader="none"/>
                <w:tab w:val="left" w:pos="3686" w:leader="none"/>
                <w:tab w:val="left" w:pos="5501" w:leader="none"/>
              </w:tabs>
              <w:spacing w:lineRule="exact" w:line="248" w:before="0" w:after="0"/>
              <w:jc w:val="both"/>
              <w:rPr>
                <w:kern w:val="0"/>
                <w:sz w:val="24"/>
                <w:lang w:val="ru-RU"/>
              </w:rPr>
            </w:pPr>
            <w:r>
              <w:rPr>
                <w:rStyle w:val="211pt"/>
                <w:rFonts w:eastAsia="Courier New"/>
                <w:b w:val="false"/>
                <w:bCs w:val="false"/>
                <w:kern w:val="0"/>
                <w:sz w:val="24"/>
                <w:szCs w:val="24"/>
              </w:rPr>
              <w:t>руководящие, инспекторские, методические должности, инструкторские, а также другие должности специалистов (за исключением работы на должностях, связанных с экономической, финансовой, юридической, хозяйственной деятельностью.</w:t>
              <w:tab/>
              <w:t>программным</w:t>
              <w:tab/>
              <w:t>обеспечением, состроительством, снабжением, делопроизводством)</w:t>
            </w:r>
          </w:p>
        </w:tc>
      </w:tr>
      <w:tr>
        <w:trPr/>
        <w:tc>
          <w:tcPr>
            <w:tcW w:w="3538" w:type="dxa"/>
            <w:tcBorders/>
            <w:vAlign w:val="bottom"/>
          </w:tcPr>
          <w:p>
            <w:pPr>
              <w:pStyle w:val="Normal"/>
              <w:widowControl w:val="false"/>
              <w:tabs>
                <w:tab w:val="clear" w:pos="708"/>
                <w:tab w:val="left" w:pos="555" w:leader="none"/>
              </w:tabs>
              <w:spacing w:lineRule="exact" w:line="252" w:before="0" w:after="0"/>
              <w:jc w:val="left"/>
              <w:rPr>
                <w:kern w:val="0"/>
                <w:sz w:val="24"/>
                <w:lang w:val="ru-RU"/>
              </w:rPr>
            </w:pPr>
            <w:r>
              <w:rPr>
                <w:rStyle w:val="211pt"/>
                <w:rFonts w:eastAsia="Courier New"/>
                <w:b w:val="false"/>
                <w:bCs w:val="false"/>
                <w:kern w:val="0"/>
              </w:rPr>
              <w:t>Отделы (бюро) техническою</w:t>
            </w:r>
          </w:p>
          <w:p>
            <w:pPr>
              <w:pStyle w:val="32"/>
              <w:widowControl w:val="false"/>
              <w:shd w:val="clear" w:color="auto" w:fill="auto"/>
              <w:spacing w:lineRule="auto" w:line="240" w:before="0" w:after="0"/>
              <w:ind w:left="0" w:right="261" w:hanging="0"/>
              <w:contextualSpacing/>
              <w:jc w:val="left"/>
              <w:rPr>
                <w:b w:val="false"/>
                <w:bCs w:val="false"/>
                <w:sz w:val="24"/>
                <w:szCs w:val="24"/>
              </w:rPr>
            </w:pPr>
            <w:r>
              <w:rPr>
                <w:rStyle w:val="211pt"/>
                <w:b/>
                <w:kern w:val="0"/>
              </w:rPr>
              <w:t>обучения, отделы кадров организаций, подразделений министерств (ведомств), занимающиеся вопросами подготовки и повышения квалификации кадров на производстве</w:t>
            </w:r>
          </w:p>
        </w:tc>
        <w:tc>
          <w:tcPr>
            <w:tcW w:w="5800" w:type="dxa"/>
            <w:tcBorders/>
          </w:tcPr>
          <w:p>
            <w:pPr>
              <w:pStyle w:val="Normal"/>
              <w:widowControl w:val="false"/>
              <w:tabs>
                <w:tab w:val="clear" w:pos="708"/>
                <w:tab w:val="left" w:pos="1134" w:leader="none"/>
              </w:tabs>
              <w:spacing w:lineRule="exact" w:line="256" w:before="0" w:after="0"/>
              <w:jc w:val="left"/>
              <w:rPr>
                <w:b/>
                <w:color w:val="auto"/>
              </w:rPr>
            </w:pPr>
            <w:r>
              <w:rPr>
                <w:rStyle w:val="211pt"/>
                <w:rFonts w:eastAsia="Courier New"/>
                <w:b w:val="false"/>
                <w:bCs w:val="false"/>
                <w:color w:val="auto"/>
                <w:kern w:val="0"/>
                <w:sz w:val="24"/>
                <w:szCs w:val="24"/>
              </w:rPr>
              <w:t>штатные</w:t>
              <w:tab/>
              <w:t>преподаватели. мастера производственного обучения</w:t>
              <w:tab/>
              <w:t xml:space="preserve">рабочих на производстве. руководящие, </w:t>
            </w:r>
            <w:r>
              <w:rPr>
                <w:rStyle w:val="211pt"/>
                <w:rFonts w:eastAsia="Courier New"/>
                <w:b w:val="false"/>
                <w:color w:val="auto"/>
                <w:kern w:val="0"/>
                <w:sz w:val="24"/>
                <w:szCs w:val="24"/>
              </w:rPr>
              <w:t>инспекторские, инженерные, методические должности, деятельность которых связана с вопросами подготовки и повышения квалификации кадров</w:t>
            </w:r>
          </w:p>
        </w:tc>
      </w:tr>
      <w:tr>
        <w:trPr/>
        <w:tc>
          <w:tcPr>
            <w:tcW w:w="3538" w:type="dxa"/>
            <w:tcBorders/>
          </w:tcPr>
          <w:p>
            <w:pPr>
              <w:pStyle w:val="Normal"/>
              <w:widowControl w:val="false"/>
              <w:tabs>
                <w:tab w:val="clear" w:pos="708"/>
                <w:tab w:val="left" w:pos="2268" w:leader="none"/>
              </w:tabs>
              <w:spacing w:lineRule="exact" w:line="248" w:before="0" w:after="0"/>
              <w:jc w:val="left"/>
              <w:rPr>
                <w:kern w:val="0"/>
                <w:sz w:val="24"/>
                <w:lang w:val="ru-RU"/>
              </w:rPr>
            </w:pPr>
            <w:r>
              <w:rPr>
                <w:rStyle w:val="211pt"/>
                <w:rFonts w:eastAsia="Courier New"/>
                <w:b w:val="false"/>
                <w:bCs w:val="false"/>
                <w:kern w:val="0"/>
              </w:rPr>
              <w:t>Образовательные учреждения</w:t>
            </w:r>
          </w:p>
          <w:p>
            <w:pPr>
              <w:pStyle w:val="32"/>
              <w:widowControl w:val="false"/>
              <w:shd w:val="clear" w:color="auto" w:fill="auto"/>
              <w:spacing w:lineRule="auto" w:line="240" w:before="0" w:after="0"/>
              <w:ind w:left="0" w:right="261" w:hanging="0"/>
              <w:contextualSpacing/>
              <w:jc w:val="left"/>
              <w:rPr>
                <w:b w:val="false"/>
                <w:bCs w:val="false"/>
                <w:sz w:val="24"/>
                <w:szCs w:val="24"/>
              </w:rPr>
            </w:pPr>
            <w:r>
              <w:rPr>
                <w:rStyle w:val="211pt"/>
                <w:b/>
                <w:kern w:val="0"/>
              </w:rPr>
              <w:t>РОСТО (ДОСААФ) и гражданской авиации</w:t>
            </w:r>
          </w:p>
        </w:tc>
        <w:tc>
          <w:tcPr>
            <w:tcW w:w="5800" w:type="dxa"/>
            <w:tcBorders/>
            <w:vAlign w:val="bottom"/>
          </w:tcPr>
          <w:p>
            <w:pPr>
              <w:pStyle w:val="32"/>
              <w:widowControl w:val="false"/>
              <w:shd w:val="clear" w:color="auto" w:fill="auto"/>
              <w:spacing w:lineRule="auto" w:line="240" w:before="0" w:after="0"/>
              <w:ind w:left="0" w:right="261" w:hanging="0"/>
              <w:contextualSpacing/>
              <w:jc w:val="both"/>
              <w:rPr>
                <w:b w:val="false"/>
                <w:bCs w:val="false"/>
                <w:sz w:val="24"/>
                <w:szCs w:val="24"/>
              </w:rPr>
            </w:pPr>
            <w:r>
              <w:rPr>
                <w:b w:val="false"/>
                <w:bCs w:val="false"/>
                <w:kern w:val="0"/>
                <w:sz w:val="24"/>
                <w:szCs w:val="24"/>
                <w:lang w:val="ru-RU"/>
              </w:rPr>
              <w:t>руководящий, командно-летный, командно-инструкторский, инженерно-инструкторский, инструкторский и преподавательский составы, мастера производственного обучения, инженеры-инструкторы-методисты, инженеры-летчики-методисты</w:t>
            </w:r>
          </w:p>
        </w:tc>
      </w:tr>
      <w:tr>
        <w:trPr/>
        <w:tc>
          <w:tcPr>
            <w:tcW w:w="3538" w:type="dxa"/>
            <w:tcBorders/>
            <w:vAlign w:val="bottom"/>
          </w:tcPr>
          <w:p>
            <w:pPr>
              <w:pStyle w:val="32"/>
              <w:widowControl w:val="false"/>
              <w:shd w:val="clear" w:color="auto" w:fill="auto"/>
              <w:spacing w:lineRule="auto" w:line="240" w:before="0" w:after="0"/>
              <w:ind w:left="0" w:right="261" w:hanging="0"/>
              <w:contextualSpacing/>
              <w:jc w:val="left"/>
              <w:rPr>
                <w:b w:val="false"/>
                <w:bCs w:val="false"/>
                <w:sz w:val="24"/>
                <w:szCs w:val="24"/>
              </w:rPr>
            </w:pPr>
            <w:r>
              <w:rPr>
                <w:rStyle w:val="211pt"/>
                <w:b/>
                <w:kern w:val="0"/>
              </w:rPr>
              <w:t>Общежития учреждений, предприятий и организаций, жилищно-эксплуатационные организации, молодежные жилищные комплексы, детские кинотеатры, театры юного зрителя, кукольные театры, культурно-просветительские учреждения и подразделения предприятий и организаций по работе с детьми подростками</w:t>
            </w:r>
          </w:p>
        </w:tc>
        <w:tc>
          <w:tcPr>
            <w:tcW w:w="5800" w:type="dxa"/>
            <w:tcBorders/>
          </w:tcPr>
          <w:p>
            <w:pPr>
              <w:pStyle w:val="32"/>
              <w:widowControl w:val="false"/>
              <w:shd w:val="clear" w:color="auto" w:fill="auto"/>
              <w:spacing w:lineRule="auto" w:line="240" w:before="0" w:after="0"/>
              <w:ind w:left="0" w:right="261" w:hanging="0"/>
              <w:contextualSpacing/>
              <w:jc w:val="both"/>
              <w:rPr>
                <w:b w:val="false"/>
                <w:bCs w:val="false"/>
                <w:sz w:val="24"/>
                <w:szCs w:val="24"/>
              </w:rPr>
            </w:pPr>
            <w:r>
              <w:rPr>
                <w:b w:val="false"/>
                <w:bCs w:val="false"/>
                <w:kern w:val="0"/>
                <w:sz w:val="24"/>
                <w:szCs w:val="24"/>
                <w:lang w:val="ru-RU"/>
              </w:rPr>
              <w:t>Воспитатели, педагоги-организаторы, педагоги-психологи, психологи, преподаватели, педагоги дополнительного образования (руководители кружков) для детей и подростков, инструкторы и инструкторы-методисты, тренеры-преподаватели и другие специалисты по работе с детьми и подростками, заведующие детскими отделами, секторами</w:t>
            </w:r>
          </w:p>
        </w:tc>
      </w:tr>
      <w:tr>
        <w:trPr/>
        <w:tc>
          <w:tcPr>
            <w:tcW w:w="3538" w:type="dxa"/>
            <w:tcBorders/>
          </w:tcPr>
          <w:p>
            <w:pPr>
              <w:pStyle w:val="32"/>
              <w:widowControl w:val="false"/>
              <w:shd w:val="clear" w:color="auto" w:fill="auto"/>
              <w:spacing w:lineRule="auto" w:line="240" w:before="0" w:after="0"/>
              <w:ind w:left="0" w:right="261" w:hanging="0"/>
              <w:contextualSpacing/>
              <w:jc w:val="left"/>
              <w:rPr>
                <w:sz w:val="24"/>
                <w:szCs w:val="24"/>
              </w:rPr>
            </w:pPr>
            <w:r>
              <w:rPr>
                <w:rStyle w:val="211pt"/>
                <w:b/>
                <w:kern w:val="0"/>
                <w:lang w:eastAsia="en-US" w:bidi="en-US"/>
              </w:rPr>
              <w:t>Исправительные колонии, воспитательные колонии, следственные изоляторы и тюрьмы, лечебно-исправительные учреждения</w:t>
            </w:r>
          </w:p>
        </w:tc>
        <w:tc>
          <w:tcPr>
            <w:tcW w:w="5800" w:type="dxa"/>
            <w:tcBorders/>
          </w:tcPr>
          <w:p>
            <w:pPr>
              <w:pStyle w:val="32"/>
              <w:widowControl w:val="false"/>
              <w:shd w:val="clear" w:color="auto" w:fill="auto"/>
              <w:spacing w:lineRule="auto" w:line="240" w:before="0" w:after="0"/>
              <w:ind w:left="0" w:right="261" w:hanging="0"/>
              <w:contextualSpacing/>
              <w:jc w:val="both"/>
              <w:rPr>
                <w:sz w:val="24"/>
                <w:szCs w:val="24"/>
              </w:rPr>
            </w:pPr>
            <w:r>
              <w:rPr>
                <w:rStyle w:val="211pt"/>
                <w:b/>
                <w:kern w:val="0"/>
              </w:rPr>
              <w:t>Работа (служба) при наличии педагогического образования на должностях заместителя начальника по воспитательной работе, начальника отряда, старшего инспектора, инспектора по общеобразовательной работе (обучению), старшего инспектора-методиста и инспектора-методиста, старшего инженера и инженера по производственно-техническому обучению, старшего мастера и мастера производственного обучения, старшего инспектора и инспектора по охране и режиму, заведующего учебно-техническим кабинетом психолога</w:t>
            </w:r>
          </w:p>
        </w:tc>
      </w:tr>
    </w:tbl>
    <w:p>
      <w:pPr>
        <w:pStyle w:val="32"/>
        <w:shd w:val="clear" w:color="auto" w:fill="auto"/>
        <w:spacing w:lineRule="exact" w:line="328" w:before="0" w:after="0"/>
        <w:ind w:right="261" w:hanging="0"/>
        <w:contextualSpacing/>
        <w:jc w:val="both"/>
        <w:rPr/>
      </w:pPr>
      <w:r>
        <w:rPr/>
      </w:r>
    </w:p>
    <w:p>
      <w:pPr>
        <w:pStyle w:val="32"/>
        <w:shd w:val="clear" w:color="auto" w:fill="auto"/>
        <w:spacing w:lineRule="exact" w:line="328" w:before="0" w:after="0"/>
        <w:ind w:right="261" w:hanging="0"/>
        <w:contextualSpacing/>
        <w:jc w:val="both"/>
        <w:rPr>
          <w:b w:val="false"/>
          <w:bCs w:val="false"/>
        </w:rPr>
      </w:pPr>
      <w:r>
        <w:rPr>
          <w:b w:val="false"/>
          <w:bCs w:val="false"/>
        </w:rPr>
        <w:t>Примечание.</w:t>
      </w:r>
    </w:p>
    <w:p>
      <w:pPr>
        <w:pStyle w:val="32"/>
        <w:shd w:val="clear" w:color="auto" w:fill="auto"/>
        <w:spacing w:lineRule="exact" w:line="328" w:before="0" w:after="0"/>
        <w:ind w:right="261" w:hanging="0"/>
        <w:contextualSpacing/>
        <w:jc w:val="both"/>
        <w:rPr>
          <w:b w:val="false"/>
          <w:bCs w:val="false"/>
        </w:rPr>
      </w:pPr>
      <w:r>
        <w:rPr>
          <w:b w:val="false"/>
          <w:bCs w:val="false"/>
        </w:rPr>
      </w:r>
    </w:p>
    <w:p>
      <w:pPr>
        <w:pStyle w:val="32"/>
        <w:shd w:val="clear" w:color="auto" w:fill="auto"/>
        <w:spacing w:lineRule="exact" w:line="328" w:before="0" w:after="575"/>
        <w:ind w:right="260" w:hanging="0"/>
        <w:jc w:val="both"/>
        <w:rPr>
          <w:b w:val="false"/>
          <w:bCs w:val="false"/>
        </w:rPr>
      </w:pPr>
      <w:r>
        <w:rPr>
          <w:b w:val="false"/>
          <w:bCs w:val="false"/>
        </w:rPr>
        <w:t>В стаж педагогической работы включается время работы в качестве учителей-дефектологов, логопедов, воспитателей в учреждениях здравоохранения и социального обеспечения для взрослых, методистов оргметодотдела республиканской, краевой, областной больницы.</w:t>
      </w:r>
    </w:p>
    <w:p>
      <w:pPr>
        <w:pStyle w:val="Normal"/>
        <w:spacing w:lineRule="exact" w:line="320"/>
        <w:ind w:left="4920" w:hanging="0"/>
        <w:rPr>
          <w:rFonts w:ascii="Times New Roman" w:hAnsi="Times New Roman" w:cs="Times New Roman"/>
          <w:sz w:val="28"/>
          <w:szCs w:val="28"/>
        </w:rPr>
      </w:pPr>
      <w:r>
        <w:rPr>
          <w:rFonts w:cs="Times New Roman" w:ascii="Times New Roman" w:hAnsi="Times New Roman"/>
          <w:sz w:val="28"/>
          <w:szCs w:val="28"/>
        </w:rPr>
      </w:r>
    </w:p>
    <w:p>
      <w:pPr>
        <w:pStyle w:val="Normal"/>
        <w:spacing w:lineRule="exact" w:line="320"/>
        <w:ind w:left="4920" w:hanging="0"/>
        <w:rPr>
          <w:rFonts w:ascii="Times New Roman" w:hAnsi="Times New Roman" w:cs="Times New Roman"/>
          <w:sz w:val="28"/>
          <w:szCs w:val="28"/>
        </w:rPr>
      </w:pPr>
      <w:r>
        <w:rPr>
          <w:rFonts w:cs="Times New Roman" w:ascii="Times New Roman" w:hAnsi="Times New Roman"/>
          <w:sz w:val="28"/>
          <w:szCs w:val="28"/>
        </w:rPr>
      </w:r>
    </w:p>
    <w:p>
      <w:pPr>
        <w:pStyle w:val="Normal"/>
        <w:spacing w:lineRule="exact" w:line="320"/>
        <w:ind w:left="4920" w:hanging="0"/>
        <w:rPr>
          <w:rFonts w:ascii="Times New Roman" w:hAnsi="Times New Roman" w:cs="Times New Roman"/>
          <w:sz w:val="28"/>
          <w:szCs w:val="28"/>
        </w:rPr>
      </w:pPr>
      <w:r>
        <w:rPr>
          <w:rFonts w:cs="Times New Roman" w:ascii="Times New Roman" w:hAnsi="Times New Roman"/>
          <w:sz w:val="28"/>
          <w:szCs w:val="28"/>
        </w:rPr>
      </w:r>
    </w:p>
    <w:p>
      <w:pPr>
        <w:pStyle w:val="Normal"/>
        <w:spacing w:lineRule="exact" w:line="320"/>
        <w:ind w:left="4920" w:hanging="0"/>
        <w:rPr>
          <w:rFonts w:ascii="Times New Roman" w:hAnsi="Times New Roman" w:cs="Times New Roman"/>
          <w:sz w:val="28"/>
          <w:szCs w:val="28"/>
        </w:rPr>
      </w:pPr>
      <w:r>
        <w:rPr>
          <w:rFonts w:cs="Times New Roman" w:ascii="Times New Roman" w:hAnsi="Times New Roman"/>
          <w:sz w:val="28"/>
          <w:szCs w:val="28"/>
        </w:rPr>
        <w:t>Приложение 4</w:t>
      </w:r>
    </w:p>
    <w:p>
      <w:pPr>
        <w:pStyle w:val="61"/>
        <w:shd w:val="clear" w:color="auto" w:fill="auto"/>
        <w:spacing w:lineRule="exact" w:line="317" w:before="0" w:after="0"/>
        <w:ind w:left="4960" w:hanging="0"/>
        <w:contextualSpacing/>
        <w:jc w:val="left"/>
        <w:rPr>
          <w:sz w:val="28"/>
          <w:szCs w:val="28"/>
        </w:rPr>
      </w:pPr>
      <w:r>
        <w:rPr>
          <w:sz w:val="28"/>
          <w:szCs w:val="28"/>
        </w:rPr>
        <w:t>к Положению об оплате труда работников МБОУ СОШ № 19 имени В.П.Стрельникова</w:t>
      </w:r>
    </w:p>
    <w:p>
      <w:pPr>
        <w:pStyle w:val="Normal"/>
        <w:spacing w:lineRule="exact" w:line="320" w:before="0" w:after="640"/>
        <w:ind w:left="4920" w:hanging="0"/>
        <w:rPr>
          <w:rFonts w:ascii="Times New Roman" w:hAnsi="Times New Roman" w:cs="Times New Roman"/>
          <w:sz w:val="28"/>
          <w:szCs w:val="28"/>
        </w:rPr>
      </w:pPr>
      <w:r>
        <w:rPr>
          <w:rFonts w:cs="Times New Roman" w:ascii="Times New Roman" w:hAnsi="Times New Roman"/>
          <w:sz w:val="28"/>
          <w:szCs w:val="28"/>
        </w:rPr>
      </w:r>
    </w:p>
    <w:p>
      <w:pPr>
        <w:pStyle w:val="32"/>
        <w:shd w:val="clear" w:color="auto" w:fill="auto"/>
        <w:spacing w:lineRule="exact" w:line="320" w:before="0" w:after="0"/>
        <w:ind w:right="20" w:hanging="0"/>
        <w:rPr/>
      </w:pPr>
      <w:r>
        <w:rPr/>
      </w:r>
    </w:p>
    <w:p>
      <w:pPr>
        <w:pStyle w:val="32"/>
        <w:shd w:val="clear" w:color="auto" w:fill="auto"/>
        <w:spacing w:lineRule="exact" w:line="320" w:before="0" w:after="0"/>
        <w:ind w:right="20" w:hanging="0"/>
        <w:rPr/>
      </w:pPr>
      <w:r>
        <w:rPr/>
        <w:t>ПОРЯДОК</w:t>
      </w:r>
    </w:p>
    <w:p>
      <w:pPr>
        <w:pStyle w:val="NoSpacing"/>
        <w:spacing w:before="0" w:after="0"/>
        <w:contextualSpacing/>
        <w:jc w:val="center"/>
        <w:rPr>
          <w:b/>
          <w:bCs/>
        </w:rPr>
      </w:pPr>
      <w:r>
        <w:rPr/>
        <w:t>зачета педагогическим работникам</w:t>
        <w:br/>
      </w:r>
      <w:r>
        <w:rPr>
          <w:b/>
          <w:bCs/>
        </w:rPr>
        <w:t>муниципального бюджетного общеобразовательного учреждения средней общеобразовательной школы № 19 имени В.П.Стрельникова муниципального образования Усть-Лабинский район</w:t>
      </w:r>
    </w:p>
    <w:p>
      <w:pPr>
        <w:pStyle w:val="NoSpacing"/>
        <w:spacing w:before="0" w:after="0"/>
        <w:contextualSpacing/>
        <w:jc w:val="center"/>
        <w:rPr/>
      </w:pPr>
      <w:r>
        <w:rPr/>
      </w:r>
    </w:p>
    <w:p>
      <w:pPr>
        <w:pStyle w:val="NoSpacing"/>
        <w:spacing w:before="0" w:after="0"/>
        <w:contextualSpacing/>
        <w:jc w:val="center"/>
        <w:rPr/>
      </w:pPr>
      <w:r>
        <w:rPr/>
        <w:t>в педагогический стаж времени работы в отдельных учреждениях (организациях), а также времени обучения в учреждениях высшего</w:t>
        <w:br/>
        <w:t>и среднего профессионального образования и службы в Вооруженных Силах СССР и Российской Федерации</w:t>
      </w:r>
    </w:p>
    <w:p>
      <w:pPr>
        <w:pStyle w:val="Normal"/>
        <w:numPr>
          <w:ilvl w:val="0"/>
          <w:numId w:val="12"/>
        </w:numPr>
        <w:tabs>
          <w:tab w:val="clear" w:pos="708"/>
          <w:tab w:val="left" w:pos="1074"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Настоящий Порядок устанавливает случаи зачета педагогическим работникам учреждения (далее - учреждение) в педагогический стаж времени работы в отдельных учреждениях (организациях), а также времени обучения в учреждениях высшего и среднего профессионального образования, и службы в Вооруженных Силах СССР и Российской Федерации, с целью преемственности зачета педагогического стажа в стаж работы в сфере образования.</w:t>
      </w:r>
    </w:p>
    <w:p>
      <w:pPr>
        <w:pStyle w:val="Normal"/>
        <w:numPr>
          <w:ilvl w:val="0"/>
          <w:numId w:val="12"/>
        </w:numPr>
        <w:tabs>
          <w:tab w:val="clear" w:pos="708"/>
          <w:tab w:val="left" w:pos="1074"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Педагогическим работникам учреждения в педагогический стаж засчитывается без всяких условий и ограничений:</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время нахождения на военной службе по контракту из расчета один день военной службы за один день работы, а время нахождения на военной службе по призыву - один день военной службы за два дня работы.</w:t>
      </w:r>
    </w:p>
    <w:p>
      <w:pPr>
        <w:pStyle w:val="Normal"/>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время работы в должности заведующего фильмотекой и методиста фильмотеки.</w:t>
      </w:r>
    </w:p>
    <w:p>
      <w:pPr>
        <w:pStyle w:val="Normal"/>
        <w:numPr>
          <w:ilvl w:val="0"/>
          <w:numId w:val="12"/>
        </w:numPr>
        <w:tabs>
          <w:tab w:val="clear" w:pos="708"/>
          <w:tab w:val="left" w:pos="1074"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Педагогическим работникам учреждения в стаж педагогической работы засчитываются следующие периоды времени при условии, если этим периодам, взятым как в отдельности, так и в совокупности, непосредственно предшествовала и за ними непосредственно следовала педагогическая деятельность:</w:t>
      </w:r>
    </w:p>
    <w:p>
      <w:pPr>
        <w:pStyle w:val="Normal"/>
        <w:numPr>
          <w:ilvl w:val="1"/>
          <w:numId w:val="12"/>
        </w:numPr>
        <w:tabs>
          <w:tab w:val="clear" w:pos="708"/>
          <w:tab w:val="left" w:pos="1379" w:leader="none"/>
        </w:tabs>
        <w:spacing w:lineRule="exact" w:line="320" w:before="0" w:after="0"/>
        <w:ind w:firstLine="760"/>
        <w:contextualSpacing/>
        <w:jc w:val="both"/>
        <w:rPr>
          <w:rFonts w:ascii="Times New Roman" w:hAnsi="Times New Roman" w:cs="Times New Roman"/>
          <w:sz w:val="28"/>
          <w:szCs w:val="28"/>
        </w:rPr>
      </w:pPr>
      <w:r>
        <w:rPr>
          <w:rFonts w:cs="Times New Roman" w:ascii="Times New Roman" w:hAnsi="Times New Roman"/>
          <w:sz w:val="28"/>
          <w:szCs w:val="28"/>
        </w:rPr>
        <w:t>Время службы в Вооруженных Силах СССР и Российской Федерации, на должностях офицерского, сержантского, старшинского состава, прапорщиков и мичманов (в том числе в войсках МВД, в войсках и органах безопасности), кроме периодов, предусмотренных в пункте 2 настоящего Порядка.</w:t>
      </w:r>
    </w:p>
    <w:p>
      <w:pPr>
        <w:pStyle w:val="Normal"/>
        <w:numPr>
          <w:ilvl w:val="1"/>
          <w:numId w:val="12"/>
        </w:numPr>
        <w:tabs>
          <w:tab w:val="clear" w:pos="708"/>
          <w:tab w:val="left" w:pos="1310" w:leader="none"/>
        </w:tabs>
        <w:spacing w:lineRule="exact" w:line="320" w:before="0" w:after="0"/>
        <w:ind w:firstLine="740"/>
        <w:contextualSpacing/>
        <w:jc w:val="both"/>
        <w:rPr>
          <w:rFonts w:ascii="Times New Roman" w:hAnsi="Times New Roman" w:cs="Times New Roman"/>
          <w:sz w:val="28"/>
          <w:szCs w:val="28"/>
        </w:rPr>
      </w:pPr>
      <w:r>
        <w:rPr>
          <w:rFonts w:cs="Times New Roman" w:ascii="Times New Roman" w:hAnsi="Times New Roman"/>
          <w:sz w:val="28"/>
          <w:szCs w:val="28"/>
        </w:rPr>
        <w:t>Время работы на руководящих, инспекторских, инструкторских и других должностях специалистов в аппаратах территориальных организаций (комитетах, советах) Профсоюза работников народного образования и науки Российской Федерации (просвещения, высшей школы и научных учреждений); на выборных должностях в профсоюзных органах; на инструкторских и методических должностях в педагогических обществах и правлениях Детского фонда; в должности директора (заведующего) Дома учителя (работника народного образования, профтехобразования); в комиссиях по делам несовершеннолетних и защите их прав или в отделах социально-правовой охраны несовершеннолетних, в подразделениях по предупреждению правонарушений (инспекциях по делам несовершеннолетних, детских комнатах милиции) органов внутренних дел.</w:t>
      </w:r>
    </w:p>
    <w:p>
      <w:pPr>
        <w:pStyle w:val="Normal"/>
        <w:numPr>
          <w:ilvl w:val="1"/>
          <w:numId w:val="12"/>
        </w:numPr>
        <w:tabs>
          <w:tab w:val="clear" w:pos="708"/>
          <w:tab w:val="left" w:pos="1310" w:leader="none"/>
        </w:tabs>
        <w:spacing w:lineRule="exact" w:line="320" w:before="0" w:after="0"/>
        <w:ind w:firstLine="740"/>
        <w:contextualSpacing/>
        <w:jc w:val="both"/>
        <w:rPr>
          <w:rFonts w:ascii="Times New Roman" w:hAnsi="Times New Roman" w:cs="Times New Roman"/>
          <w:sz w:val="28"/>
          <w:szCs w:val="28"/>
        </w:rPr>
      </w:pPr>
      <w:r>
        <w:rPr>
          <w:rFonts w:cs="Times New Roman" w:ascii="Times New Roman" w:hAnsi="Times New Roman"/>
          <w:sz w:val="28"/>
          <w:szCs w:val="28"/>
        </w:rPr>
        <w:t>Время обучения (по очной форме) в аспирантуре, учрежденияхвысшего</w:t>
        <w:tab/>
        <w:t>и среднего профессионального</w:t>
        <w:tab/>
        <w:t>образования, имеющихгосударственную аккредитацию.</w:t>
      </w:r>
    </w:p>
    <w:p>
      <w:pPr>
        <w:pStyle w:val="Normal"/>
        <w:numPr>
          <w:ilvl w:val="0"/>
          <w:numId w:val="12"/>
        </w:numPr>
        <w:tabs>
          <w:tab w:val="clear" w:pos="708"/>
          <w:tab w:val="left" w:pos="1051" w:leader="none"/>
        </w:tabs>
        <w:spacing w:lineRule="exact" w:line="320" w:before="0" w:after="0"/>
        <w:ind w:firstLine="740"/>
        <w:contextualSpacing/>
        <w:jc w:val="both"/>
        <w:rPr>
          <w:rFonts w:ascii="Times New Roman" w:hAnsi="Times New Roman" w:cs="Times New Roman"/>
          <w:sz w:val="28"/>
          <w:szCs w:val="28"/>
        </w:rPr>
      </w:pPr>
      <w:r>
        <w:rPr>
          <w:rFonts w:cs="Times New Roman" w:ascii="Times New Roman" w:hAnsi="Times New Roman"/>
          <w:sz w:val="28"/>
          <w:szCs w:val="28"/>
        </w:rPr>
        <w:t>В стаж педагогической работы отдельных категорий педагогических работников помимо периодов, предусмотренных пунктами 2 и 4 настоящего Порядка, засчитывается время работы в организациях и время службы в Вооруженных Силах СССР и Российской Федерации по специальности (профессии), соответствующей профилю работы в образовательной организации или профилю преподаваемого предмета (курса, дисциплины, кружка):</w:t>
      </w:r>
    </w:p>
    <w:p>
      <w:pPr>
        <w:pStyle w:val="Normal"/>
        <w:spacing w:lineRule="exact" w:line="320" w:before="0" w:after="0"/>
        <w:ind w:firstLine="740"/>
        <w:contextualSpacing/>
        <w:jc w:val="both"/>
        <w:rPr>
          <w:rFonts w:ascii="Times New Roman" w:hAnsi="Times New Roman" w:cs="Times New Roman"/>
          <w:sz w:val="28"/>
          <w:szCs w:val="28"/>
        </w:rPr>
      </w:pPr>
      <w:r>
        <w:rPr>
          <w:rFonts w:cs="Times New Roman" w:ascii="Times New Roman" w:hAnsi="Times New Roman"/>
          <w:sz w:val="28"/>
          <w:szCs w:val="28"/>
        </w:rPr>
        <w:t>преподавателям-организаторам (основ безопасности жизнедеятельности, допризывной подготовки);</w:t>
      </w:r>
    </w:p>
    <w:p>
      <w:pPr>
        <w:pStyle w:val="Normal"/>
        <w:spacing w:lineRule="exact" w:line="320" w:before="0" w:after="0"/>
        <w:ind w:firstLine="740"/>
        <w:contextualSpacing/>
        <w:jc w:val="both"/>
        <w:rPr>
          <w:rFonts w:ascii="Times New Roman" w:hAnsi="Times New Roman" w:cs="Times New Roman"/>
          <w:sz w:val="28"/>
          <w:szCs w:val="28"/>
        </w:rPr>
      </w:pPr>
      <w:r>
        <w:rPr>
          <w:rFonts w:cs="Times New Roman" w:ascii="Times New Roman" w:hAnsi="Times New Roman"/>
          <w:sz w:val="28"/>
          <w:szCs w:val="28"/>
        </w:rPr>
        <w:t>учителям и преподавателям физического воспитания, руководителям физического воспитания, инструкторам по физкультуре, инструкторам- методистам (старшим инструкторам-методистам), тренерам-преподавателям (старшим тренерам-преподавателям);</w:t>
      </w:r>
    </w:p>
    <w:p>
      <w:pPr>
        <w:pStyle w:val="Normal"/>
        <w:spacing w:lineRule="exact" w:line="320" w:before="0" w:after="0"/>
        <w:ind w:firstLine="740"/>
        <w:contextualSpacing/>
        <w:jc w:val="both"/>
        <w:rPr>
          <w:rFonts w:ascii="Times New Roman" w:hAnsi="Times New Roman" w:cs="Times New Roman"/>
          <w:sz w:val="28"/>
          <w:szCs w:val="28"/>
        </w:rPr>
      </w:pPr>
      <w:r>
        <w:rPr>
          <w:rFonts w:cs="Times New Roman" w:ascii="Times New Roman" w:hAnsi="Times New Roman"/>
          <w:sz w:val="28"/>
          <w:szCs w:val="28"/>
        </w:rPr>
        <w:t>учителям, преподавателям трудового (профессионального) обучения, технологии, черчения, изобразительного искусства, информатики, специальных дисциплин, в том числе специальных дисциплин общеобразовательных учреждений (классов) с углубленным изучением отдельных предметов;</w:t>
      </w:r>
    </w:p>
    <w:p>
      <w:pPr>
        <w:pStyle w:val="Normal"/>
        <w:spacing w:lineRule="exact" w:line="320" w:before="0" w:after="0"/>
        <w:ind w:firstLine="740"/>
        <w:contextualSpacing/>
        <w:jc w:val="both"/>
        <w:rPr>
          <w:rFonts w:ascii="Times New Roman" w:hAnsi="Times New Roman" w:cs="Times New Roman"/>
          <w:sz w:val="28"/>
          <w:szCs w:val="28"/>
        </w:rPr>
      </w:pPr>
      <w:r>
        <w:rPr>
          <w:rFonts w:cs="Times New Roman" w:ascii="Times New Roman" w:hAnsi="Times New Roman"/>
          <w:sz w:val="28"/>
          <w:szCs w:val="28"/>
        </w:rPr>
        <w:t>мастерам производственного обучения;</w:t>
      </w:r>
    </w:p>
    <w:p>
      <w:pPr>
        <w:pStyle w:val="Normal"/>
        <w:spacing w:lineRule="exact" w:line="320" w:before="0" w:after="0"/>
        <w:ind w:firstLine="740"/>
        <w:contextualSpacing/>
        <w:jc w:val="both"/>
        <w:rPr>
          <w:rFonts w:ascii="Times New Roman" w:hAnsi="Times New Roman" w:cs="Times New Roman"/>
          <w:sz w:val="28"/>
          <w:szCs w:val="28"/>
        </w:rPr>
      </w:pPr>
      <w:r>
        <w:rPr>
          <w:rFonts w:cs="Times New Roman" w:ascii="Times New Roman" w:hAnsi="Times New Roman"/>
          <w:sz w:val="28"/>
          <w:szCs w:val="28"/>
        </w:rPr>
        <w:t>педагогам дополнительного образования;</w:t>
      </w:r>
    </w:p>
    <w:p>
      <w:pPr>
        <w:pStyle w:val="Normal"/>
        <w:spacing w:lineRule="exact" w:line="320" w:before="0" w:after="0"/>
        <w:ind w:firstLine="740"/>
        <w:contextualSpacing/>
        <w:jc w:val="both"/>
        <w:rPr>
          <w:rFonts w:ascii="Times New Roman" w:hAnsi="Times New Roman" w:cs="Times New Roman"/>
          <w:sz w:val="28"/>
          <w:szCs w:val="28"/>
        </w:rPr>
      </w:pPr>
      <w:r>
        <w:rPr>
          <w:rFonts w:cs="Times New Roman" w:ascii="Times New Roman" w:hAnsi="Times New Roman"/>
          <w:sz w:val="28"/>
          <w:szCs w:val="28"/>
        </w:rPr>
        <w:t>педагогическим работникам экспериментальных образовательных организаций;</w:t>
      </w:r>
    </w:p>
    <w:p>
      <w:pPr>
        <w:pStyle w:val="Normal"/>
        <w:spacing w:lineRule="exact" w:line="320" w:before="0" w:after="0"/>
        <w:ind w:firstLine="740"/>
        <w:contextualSpacing/>
        <w:jc w:val="both"/>
        <w:rPr>
          <w:rFonts w:ascii="Times New Roman" w:hAnsi="Times New Roman" w:cs="Times New Roman"/>
          <w:sz w:val="28"/>
          <w:szCs w:val="28"/>
        </w:rPr>
      </w:pPr>
      <w:r>
        <w:rPr>
          <w:rFonts w:cs="Times New Roman" w:ascii="Times New Roman" w:hAnsi="Times New Roman"/>
          <w:sz w:val="28"/>
          <w:szCs w:val="28"/>
        </w:rPr>
        <w:t>педагогам-психологам;</w:t>
      </w:r>
    </w:p>
    <w:p>
      <w:pPr>
        <w:pStyle w:val="Normal"/>
        <w:spacing w:lineRule="exact" w:line="320" w:before="0" w:after="0"/>
        <w:ind w:firstLine="740"/>
        <w:contextualSpacing/>
        <w:jc w:val="both"/>
        <w:rPr>
          <w:rFonts w:ascii="Times New Roman" w:hAnsi="Times New Roman" w:cs="Times New Roman"/>
          <w:sz w:val="28"/>
          <w:szCs w:val="28"/>
        </w:rPr>
      </w:pPr>
      <w:r>
        <w:rPr>
          <w:rFonts w:cs="Times New Roman" w:ascii="Times New Roman" w:hAnsi="Times New Roman"/>
          <w:sz w:val="28"/>
          <w:szCs w:val="28"/>
        </w:rPr>
        <w:t>методистам;</w:t>
      </w:r>
    </w:p>
    <w:p>
      <w:pPr>
        <w:pStyle w:val="Normal"/>
        <w:spacing w:lineRule="exact" w:line="320" w:before="0" w:after="0"/>
        <w:ind w:firstLine="740"/>
        <w:contextualSpacing/>
        <w:jc w:val="both"/>
        <w:rPr>
          <w:rFonts w:ascii="Times New Roman" w:hAnsi="Times New Roman" w:cs="Times New Roman"/>
          <w:sz w:val="28"/>
          <w:szCs w:val="28"/>
        </w:rPr>
      </w:pPr>
      <w:r>
        <w:rPr>
          <w:rFonts w:cs="Times New Roman" w:ascii="Times New Roman" w:hAnsi="Times New Roman"/>
          <w:sz w:val="28"/>
          <w:szCs w:val="28"/>
        </w:rPr>
        <w:t>педагогическим работникам учреждений среднего профессионального образования (отделений): культуры и искусства, музыкально-педагогических, художественно-графических, музыкальных;</w:t>
      </w:r>
    </w:p>
    <w:p>
      <w:pPr>
        <w:pStyle w:val="Normal"/>
        <w:spacing w:lineRule="exact" w:line="320" w:before="0" w:after="0"/>
        <w:ind w:firstLine="740"/>
        <w:contextualSpacing/>
        <w:jc w:val="both"/>
        <w:rPr>
          <w:rFonts w:ascii="Times New Roman" w:hAnsi="Times New Roman" w:cs="Times New Roman"/>
          <w:sz w:val="28"/>
          <w:szCs w:val="28"/>
        </w:rPr>
      </w:pPr>
      <w:r>
        <w:rPr>
          <w:rFonts w:cs="Times New Roman" w:ascii="Times New Roman" w:hAnsi="Times New Roman"/>
          <w:sz w:val="28"/>
          <w:szCs w:val="28"/>
        </w:rPr>
        <w:t>преподавателям учреждений дополнительного образования детей (культуры и искусства, в том числе музыкальных и художественных) преподавателям специальных дисциплин музыкальных и художественных общеобразовательных учреждений, преподавателям музыкальных дисциплин педагогических училищ (педагогических колледжей), учителям музыки, музыкальным руководителям, концертмейстерам.</w:t>
      </w:r>
    </w:p>
    <w:p>
      <w:pPr>
        <w:pStyle w:val="61"/>
        <w:numPr>
          <w:ilvl w:val="0"/>
          <w:numId w:val="12"/>
        </w:numPr>
        <w:shd w:val="clear" w:color="auto" w:fill="auto"/>
        <w:tabs>
          <w:tab w:val="clear" w:pos="708"/>
          <w:tab w:val="left" w:pos="1042" w:leader="none"/>
        </w:tabs>
        <w:spacing w:before="0" w:after="0"/>
        <w:ind w:firstLine="760"/>
        <w:contextualSpacing/>
        <w:rPr>
          <w:sz w:val="28"/>
          <w:szCs w:val="28"/>
        </w:rPr>
      </w:pPr>
      <w:r>
        <w:rPr>
          <w:sz w:val="28"/>
          <w:szCs w:val="28"/>
        </w:rPr>
        <w:t>Воспитателям (старшим воспитателям) дошкольных образовательных организаций, домов ребенка в педагогический стаж включается время работы в должности медицинской сестры ясельной группы (групп раннего возраста) дошкольных образовательных организаций, постовой медсестры домов ребенка, а воспитателям ясельных групп (групп раннего возраста) - время работы на медицинских должностях.</w:t>
      </w:r>
    </w:p>
    <w:p>
      <w:pPr>
        <w:pStyle w:val="61"/>
        <w:numPr>
          <w:ilvl w:val="0"/>
          <w:numId w:val="12"/>
        </w:numPr>
        <w:shd w:val="clear" w:color="auto" w:fill="auto"/>
        <w:tabs>
          <w:tab w:val="clear" w:pos="708"/>
          <w:tab w:val="left" w:pos="1042" w:leader="none"/>
        </w:tabs>
        <w:spacing w:before="0" w:after="0"/>
        <w:ind w:firstLine="760"/>
        <w:contextualSpacing/>
        <w:rPr>
          <w:sz w:val="28"/>
          <w:szCs w:val="28"/>
        </w:rPr>
      </w:pPr>
      <w:r>
        <w:rPr>
          <w:sz w:val="28"/>
          <w:szCs w:val="28"/>
        </w:rPr>
        <w:t>Решение конкретных вопросов о соответствии работы в учреждениях, организациях и службы в Вооруженных Силах СССР и Российской Федерации профилю работы, преподаваемого предмета (курса, дисциплины, кружка) осуществляет руководитель учреждения по согласованию с выборным органом первичной профсоюзной организации.</w:t>
      </w:r>
    </w:p>
    <w:p>
      <w:pPr>
        <w:pStyle w:val="61"/>
        <w:numPr>
          <w:ilvl w:val="0"/>
          <w:numId w:val="12"/>
        </w:numPr>
        <w:shd w:val="clear" w:color="auto" w:fill="auto"/>
        <w:tabs>
          <w:tab w:val="clear" w:pos="708"/>
          <w:tab w:val="left" w:pos="1042" w:leader="none"/>
        </w:tabs>
        <w:spacing w:before="0" w:after="0"/>
        <w:ind w:firstLine="760"/>
        <w:contextualSpacing/>
        <w:rPr>
          <w:sz w:val="28"/>
          <w:szCs w:val="28"/>
        </w:rPr>
      </w:pPr>
      <w:r>
        <w:rPr>
          <w:sz w:val="28"/>
          <w:szCs w:val="28"/>
        </w:rPr>
        <w:t>Время работы в должностях помощника воспитателя и младшего воспитателя засчитывается в стаж педагогической работы при условии, если в период работы на этих должностях работник имел педагогическое образование или обучался в образовательных организациях высшего или среднего профессионального образования по специальностям и направлениям подготовки «Образование и педагогические науки».</w:t>
      </w:r>
    </w:p>
    <w:p>
      <w:pPr>
        <w:pStyle w:val="61"/>
        <w:numPr>
          <w:ilvl w:val="0"/>
          <w:numId w:val="12"/>
        </w:numPr>
        <w:shd w:val="clear" w:color="auto" w:fill="auto"/>
        <w:tabs>
          <w:tab w:val="clear" w:pos="708"/>
          <w:tab w:val="left" w:pos="1042" w:leader="none"/>
        </w:tabs>
        <w:spacing w:before="0" w:after="0"/>
        <w:ind w:firstLine="760"/>
        <w:contextualSpacing/>
        <w:rPr>
          <w:sz w:val="28"/>
          <w:szCs w:val="28"/>
        </w:rPr>
      </w:pPr>
      <w:r>
        <w:rPr>
          <w:sz w:val="28"/>
          <w:szCs w:val="28"/>
        </w:rPr>
        <w:t>Работникам учреждений и организаций время педагогической работы в образовательных организациях, выполняемой помимо основной не педагогической работы на условиях почасовой оплаты, включается в педагогический стаж, если ее объем (в одном или нескольких образовательных организациях) составляет не менее 180 часов в учебном году.</w:t>
      </w:r>
    </w:p>
    <w:p>
      <w:pPr>
        <w:pStyle w:val="61"/>
        <w:shd w:val="clear" w:color="auto" w:fill="auto"/>
        <w:spacing w:before="0" w:after="0"/>
        <w:ind w:firstLine="760"/>
        <w:contextualSpacing/>
        <w:rPr>
          <w:sz w:val="28"/>
          <w:szCs w:val="28"/>
        </w:rPr>
      </w:pPr>
      <w:r>
        <w:rPr>
          <w:sz w:val="28"/>
          <w:szCs w:val="28"/>
        </w:rPr>
        <w:t>При этом в педагогический стаж засчитываются только те месяцы, в течение которых выполнялась педагогическая работа.</w:t>
      </w:r>
    </w:p>
    <w:p>
      <w:pPr>
        <w:pStyle w:val="Normal"/>
        <w:ind w:firstLine="709"/>
        <w:jc w:val="both"/>
        <w:rPr>
          <w:rStyle w:val="Style21"/>
          <w:rFonts w:ascii="Times New Roman" w:hAnsi="Times New Roman" w:cs="Times New Roman"/>
          <w:b w:val="false"/>
          <w:color w:val="auto"/>
          <w:sz w:val="28"/>
          <w:szCs w:val="28"/>
        </w:rPr>
      </w:pPr>
      <w:r>
        <w:rPr>
          <w:rStyle w:val="Style21"/>
          <w:rFonts w:cs="Times New Roman" w:ascii="Times New Roman" w:hAnsi="Times New Roman"/>
          <w:b w:val="false"/>
          <w:color w:val="auto"/>
          <w:sz w:val="28"/>
          <w:szCs w:val="28"/>
        </w:rPr>
        <w:t>9. В случаях уменьшения стажа педагогической работы, исчисленного в соответствии с настоящим Порядком, по сравнению со стажем, исчисленным  по ранее действовавшему порядку исчисление педагогического стажа, за работниками сохраняется ранее установленный стаж педагогической работы.</w:t>
      </w:r>
    </w:p>
    <w:p>
      <w:pPr>
        <w:pStyle w:val="Normal"/>
        <w:spacing w:lineRule="exact" w:line="320" w:before="0" w:after="0"/>
        <w:ind w:left="142" w:hanging="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exact" w:line="320" w:before="0" w:after="0"/>
        <w:ind w:left="142" w:hanging="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exact" w:line="320" w:before="0" w:after="0"/>
        <w:ind w:left="142" w:hanging="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exact" w:line="320" w:before="0" w:after="0"/>
        <w:ind w:left="142" w:hanging="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spacing w:lineRule="exact" w:line="320"/>
        <w:ind w:left="4840" w:hanging="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Приложение 5</w:t>
      </w:r>
    </w:p>
    <w:p>
      <w:pPr>
        <w:pStyle w:val="61"/>
        <w:shd w:val="clear" w:color="auto" w:fill="auto"/>
        <w:spacing w:lineRule="exact" w:line="317" w:before="0" w:after="0"/>
        <w:ind w:left="4960" w:hanging="0"/>
        <w:contextualSpacing/>
        <w:jc w:val="left"/>
        <w:rPr>
          <w:sz w:val="28"/>
          <w:szCs w:val="28"/>
        </w:rPr>
      </w:pPr>
      <w:r>
        <w:rPr>
          <w:sz w:val="28"/>
          <w:szCs w:val="28"/>
        </w:rPr>
        <w:t>к Положению об оплате труда работников МБОУ СОШ № 19 имени В.П.Стрельникова</w:t>
      </w:r>
    </w:p>
    <w:p>
      <w:pPr>
        <w:pStyle w:val="Normal"/>
        <w:rPr/>
      </w:pPr>
      <w:r>
        <w:rPr/>
      </w:r>
    </w:p>
    <w:p>
      <w:pPr>
        <w:pStyle w:val="Normal"/>
        <w:spacing w:before="0" w:after="0"/>
        <w:contextualSpacing/>
        <w:jc w:val="center"/>
        <w:rPr>
          <w:rFonts w:ascii="Times New Roman" w:hAnsi="Times New Roman" w:cs="Times New Roman"/>
          <w:b/>
          <w:bCs/>
          <w:sz w:val="28"/>
          <w:szCs w:val="28"/>
        </w:rPr>
      </w:pPr>
      <w:r>
        <w:rPr>
          <w:rFonts w:cs="Times New Roman" w:ascii="Times New Roman" w:hAnsi="Times New Roman"/>
          <w:b/>
          <w:bCs/>
          <w:sz w:val="28"/>
          <w:szCs w:val="28"/>
        </w:rPr>
        <w:t>ВЫПЛАТА</w:t>
      </w:r>
    </w:p>
    <w:p>
      <w:pPr>
        <w:pStyle w:val="NoSpacing"/>
        <w:spacing w:before="0" w:after="0"/>
        <w:contextualSpacing/>
        <w:jc w:val="center"/>
        <w:rPr>
          <w:b/>
          <w:bCs/>
        </w:rPr>
      </w:pPr>
      <w:r>
        <w:rPr/>
        <w:t>за специфику работы работникам</w:t>
        <w:br/>
      </w:r>
      <w:r>
        <w:rPr>
          <w:b/>
          <w:bCs/>
        </w:rPr>
        <w:t>муниципального бюджетного общеобразовательного учреждения средней общеобразовательной школы № 19 имени В.П.Стрельникова муниципального образования Усть-Лабинский район</w:t>
      </w:r>
    </w:p>
    <w:p>
      <w:pPr>
        <w:pStyle w:val="NoSpacing"/>
        <w:spacing w:before="0" w:after="0"/>
        <w:contextualSpacing/>
        <w:jc w:val="center"/>
        <w:rPr/>
      </w:pPr>
      <w:r>
        <w:rPr/>
      </w:r>
    </w:p>
    <w:p>
      <w:pPr>
        <w:pStyle w:val="NoSpacing"/>
        <w:spacing w:before="0" w:after="0"/>
        <w:contextualSpacing/>
        <w:jc w:val="center"/>
        <w:rPr/>
      </w:pPr>
      <w:r>
        <w:rPr/>
      </w:r>
    </w:p>
    <w:tbl>
      <w:tblPr>
        <w:tblStyle w:val="a7"/>
        <w:tblW w:w="10207" w:type="dxa"/>
        <w:jc w:val="left"/>
        <w:tblInd w:w="-601" w:type="dxa"/>
        <w:tblLayout w:type="fixed"/>
        <w:tblCellMar>
          <w:top w:w="0" w:type="dxa"/>
          <w:left w:w="108" w:type="dxa"/>
          <w:bottom w:w="0" w:type="dxa"/>
          <w:right w:w="108" w:type="dxa"/>
        </w:tblCellMar>
        <w:tblLook w:val="04a0" w:noHBand="0" w:noVBand="1" w:firstColumn="1" w:lastRow="0" w:lastColumn="0" w:firstRow="1"/>
      </w:tblPr>
      <w:tblGrid>
        <w:gridCol w:w="709"/>
        <w:gridCol w:w="7370"/>
        <w:gridCol w:w="2128"/>
      </w:tblGrid>
      <w:tr>
        <w:trPr/>
        <w:tc>
          <w:tcPr>
            <w:tcW w:w="709" w:type="dxa"/>
            <w:tcBorders/>
            <w:vAlign w:val="center"/>
          </w:tcPr>
          <w:p>
            <w:pPr>
              <w:pStyle w:val="Normal"/>
              <w:widowControl w:val="false"/>
              <w:spacing w:before="0" w:after="0"/>
              <w:jc w:val="left"/>
              <w:rPr>
                <w:rFonts w:ascii="Times New Roman" w:hAnsi="Times New Roman" w:cs="Times New Roman"/>
              </w:rPr>
            </w:pPr>
            <w:r>
              <w:rPr>
                <w:rFonts w:cs="Times New Roman" w:ascii="Times New Roman" w:hAnsi="Times New Roman"/>
                <w:kern w:val="0"/>
                <w:sz w:val="24"/>
                <w:lang w:val="ru-RU"/>
              </w:rPr>
              <w:t>№</w:t>
            </w:r>
          </w:p>
          <w:p>
            <w:pPr>
              <w:pStyle w:val="Normal"/>
              <w:widowControl w:val="false"/>
              <w:spacing w:before="0" w:after="0"/>
              <w:jc w:val="left"/>
              <w:rPr>
                <w:rFonts w:ascii="Times New Roman" w:hAnsi="Times New Roman" w:cs="Times New Roman"/>
              </w:rPr>
            </w:pPr>
            <w:r>
              <w:rPr>
                <w:rFonts w:cs="Times New Roman" w:ascii="Times New Roman" w:hAnsi="Times New Roman"/>
                <w:kern w:val="0"/>
                <w:sz w:val="24"/>
                <w:lang w:val="ru-RU"/>
              </w:rPr>
              <w:t>п/п</w:t>
            </w:r>
          </w:p>
        </w:tc>
        <w:tc>
          <w:tcPr>
            <w:tcW w:w="7370" w:type="dxa"/>
            <w:tcBorders/>
            <w:vAlign w:val="center"/>
          </w:tcPr>
          <w:p>
            <w:pPr>
              <w:pStyle w:val="Normal"/>
              <w:widowControl w:val="false"/>
              <w:spacing w:before="0" w:after="0"/>
              <w:jc w:val="center"/>
              <w:rPr>
                <w:rFonts w:ascii="Times New Roman" w:hAnsi="Times New Roman" w:cs="Times New Roman"/>
              </w:rPr>
            </w:pPr>
            <w:r>
              <w:rPr>
                <w:rFonts w:cs="Times New Roman" w:ascii="Times New Roman" w:hAnsi="Times New Roman"/>
                <w:kern w:val="0"/>
                <w:sz w:val="24"/>
                <w:lang w:val="ru-RU"/>
              </w:rPr>
              <w:t>Наименование выплаты за специфику работы в</w:t>
            </w:r>
          </w:p>
          <w:p>
            <w:pPr>
              <w:pStyle w:val="Normal"/>
              <w:widowControl w:val="false"/>
              <w:spacing w:before="0" w:after="0"/>
              <w:jc w:val="center"/>
              <w:rPr>
                <w:rFonts w:ascii="Times New Roman" w:hAnsi="Times New Roman" w:cs="Times New Roman"/>
              </w:rPr>
            </w:pPr>
            <w:r>
              <w:rPr>
                <w:rFonts w:cs="Times New Roman" w:ascii="Times New Roman" w:hAnsi="Times New Roman"/>
                <w:kern w:val="0"/>
                <w:sz w:val="28"/>
                <w:szCs w:val="28"/>
                <w:lang w:val="ru-RU"/>
              </w:rPr>
              <w:t>МБОУ СОШ № 19 имени В.П.Стрельникова</w:t>
            </w:r>
          </w:p>
        </w:tc>
        <w:tc>
          <w:tcPr>
            <w:tcW w:w="2128" w:type="dxa"/>
            <w:tcBorders/>
            <w:vAlign w:val="bottom"/>
          </w:tcPr>
          <w:p>
            <w:pPr>
              <w:pStyle w:val="Normal"/>
              <w:widowControl w:val="false"/>
              <w:spacing w:lineRule="exact" w:line="320" w:before="0" w:after="0"/>
              <w:jc w:val="center"/>
              <w:rPr>
                <w:rFonts w:ascii="Times New Roman" w:hAnsi="Times New Roman" w:cs="Times New Roman"/>
              </w:rPr>
            </w:pPr>
            <w:r>
              <w:rPr>
                <w:rFonts w:cs="Times New Roman" w:ascii="Times New Roman" w:hAnsi="Times New Roman"/>
                <w:kern w:val="0"/>
                <w:sz w:val="24"/>
                <w:lang w:val="ru-RU"/>
              </w:rPr>
              <w:t>Размер</w:t>
            </w:r>
          </w:p>
          <w:p>
            <w:pPr>
              <w:pStyle w:val="Normal"/>
              <w:widowControl w:val="false"/>
              <w:spacing w:lineRule="exact" w:line="320" w:before="0" w:after="0"/>
              <w:jc w:val="center"/>
              <w:rPr>
                <w:rFonts w:ascii="Times New Roman" w:hAnsi="Times New Roman" w:cs="Times New Roman"/>
              </w:rPr>
            </w:pPr>
            <w:r>
              <w:rPr>
                <w:rFonts w:cs="Times New Roman" w:ascii="Times New Roman" w:hAnsi="Times New Roman"/>
                <w:kern w:val="0"/>
                <w:sz w:val="24"/>
                <w:lang w:val="ru-RU"/>
              </w:rPr>
              <w:t>выплаты,</w:t>
            </w:r>
          </w:p>
          <w:p>
            <w:pPr>
              <w:pStyle w:val="Normal"/>
              <w:widowControl w:val="false"/>
              <w:spacing w:lineRule="exact" w:line="320" w:before="0" w:after="0"/>
              <w:jc w:val="center"/>
              <w:rPr>
                <w:rFonts w:ascii="Times New Roman" w:hAnsi="Times New Roman" w:cs="Times New Roman"/>
              </w:rPr>
            </w:pPr>
            <w:r>
              <w:rPr>
                <w:rFonts w:cs="Times New Roman" w:ascii="Times New Roman" w:hAnsi="Times New Roman"/>
                <w:kern w:val="0"/>
                <w:sz w:val="24"/>
                <w:lang w:val="ru-RU"/>
              </w:rPr>
              <w:t>рублей,</w:t>
            </w:r>
          </w:p>
          <w:p>
            <w:pPr>
              <w:pStyle w:val="Normal"/>
              <w:widowControl w:val="false"/>
              <w:spacing w:lineRule="exact" w:line="320" w:before="0" w:after="0"/>
              <w:jc w:val="center"/>
              <w:rPr>
                <w:rFonts w:ascii="Times New Roman" w:hAnsi="Times New Roman" w:cs="Times New Roman"/>
              </w:rPr>
            </w:pPr>
            <w:r>
              <w:rPr>
                <w:rFonts w:cs="Times New Roman" w:ascii="Times New Roman" w:hAnsi="Times New Roman"/>
                <w:kern w:val="0"/>
                <w:sz w:val="24"/>
                <w:lang w:val="ru-RU"/>
              </w:rPr>
              <w:t>процент</w:t>
            </w:r>
          </w:p>
          <w:p>
            <w:pPr>
              <w:pStyle w:val="Normal"/>
              <w:widowControl w:val="false"/>
              <w:spacing w:lineRule="exact" w:line="320" w:before="0" w:after="0"/>
              <w:jc w:val="center"/>
              <w:rPr>
                <w:rFonts w:ascii="Times New Roman" w:hAnsi="Times New Roman" w:cs="Times New Roman"/>
              </w:rPr>
            </w:pPr>
            <w:r>
              <w:rPr>
                <w:rFonts w:cs="Times New Roman" w:ascii="Times New Roman" w:hAnsi="Times New Roman"/>
                <w:kern w:val="0"/>
                <w:sz w:val="24"/>
                <w:lang w:val="ru-RU"/>
              </w:rPr>
              <w:t>повышения к</w:t>
            </w:r>
          </w:p>
          <w:p>
            <w:pPr>
              <w:pStyle w:val="Normal"/>
              <w:widowControl w:val="false"/>
              <w:spacing w:lineRule="exact" w:line="320" w:before="0" w:after="0"/>
              <w:jc w:val="center"/>
              <w:rPr>
                <w:rFonts w:ascii="Times New Roman" w:hAnsi="Times New Roman" w:cs="Times New Roman"/>
              </w:rPr>
            </w:pPr>
            <w:r>
              <w:rPr>
                <w:rFonts w:cs="Times New Roman" w:ascii="Times New Roman" w:hAnsi="Times New Roman"/>
                <w:kern w:val="0"/>
                <w:sz w:val="24"/>
                <w:lang w:val="ru-RU"/>
              </w:rPr>
              <w:t>окладу</w:t>
            </w:r>
          </w:p>
          <w:p>
            <w:pPr>
              <w:pStyle w:val="Normal"/>
              <w:widowControl w:val="false"/>
              <w:spacing w:before="0" w:after="0"/>
              <w:jc w:val="center"/>
              <w:rPr>
                <w:rFonts w:ascii="Times New Roman" w:hAnsi="Times New Roman" w:cs="Times New Roman"/>
              </w:rPr>
            </w:pPr>
            <w:r>
              <w:rPr>
                <w:rFonts w:cs="Times New Roman" w:ascii="Times New Roman" w:hAnsi="Times New Roman"/>
                <w:kern w:val="0"/>
                <w:sz w:val="24"/>
                <w:lang w:val="ru-RU"/>
              </w:rPr>
              <w:t>(должностному окладу), ставке заработной платы</w:t>
            </w:r>
          </w:p>
        </w:tc>
      </w:tr>
      <w:tr>
        <w:trPr/>
        <w:tc>
          <w:tcPr>
            <w:tcW w:w="709" w:type="dxa"/>
            <w:tcBorders/>
            <w:vAlign w:val="bottom"/>
          </w:tcPr>
          <w:p>
            <w:pPr>
              <w:pStyle w:val="Normal"/>
              <w:widowControl w:val="false"/>
              <w:spacing w:before="0" w:after="0"/>
              <w:jc w:val="center"/>
              <w:rPr>
                <w:rFonts w:ascii="Times New Roman" w:hAnsi="Times New Roman" w:cs="Times New Roman"/>
              </w:rPr>
            </w:pPr>
            <w:r>
              <w:rPr>
                <w:rFonts w:cs="Times New Roman" w:ascii="Times New Roman" w:hAnsi="Times New Roman"/>
                <w:kern w:val="0"/>
                <w:sz w:val="24"/>
                <w:lang w:val="ru-RU"/>
              </w:rPr>
              <w:t>1</w:t>
            </w:r>
          </w:p>
        </w:tc>
        <w:tc>
          <w:tcPr>
            <w:tcW w:w="7370" w:type="dxa"/>
            <w:tcBorders/>
            <w:vAlign w:val="bottom"/>
          </w:tcPr>
          <w:p>
            <w:pPr>
              <w:pStyle w:val="Normal"/>
              <w:widowControl w:val="false"/>
              <w:spacing w:before="0" w:after="0"/>
              <w:jc w:val="center"/>
              <w:rPr>
                <w:rFonts w:ascii="Times New Roman" w:hAnsi="Times New Roman" w:cs="Times New Roman"/>
              </w:rPr>
            </w:pPr>
            <w:r>
              <w:rPr>
                <w:rFonts w:cs="Times New Roman" w:ascii="Times New Roman" w:hAnsi="Times New Roman"/>
                <w:kern w:val="0"/>
                <w:sz w:val="24"/>
                <w:lang w:val="ru-RU"/>
              </w:rPr>
              <w:t>2</w:t>
            </w:r>
          </w:p>
        </w:tc>
        <w:tc>
          <w:tcPr>
            <w:tcW w:w="2128" w:type="dxa"/>
            <w:tcBorders/>
            <w:vAlign w:val="center"/>
          </w:tcPr>
          <w:p>
            <w:pPr>
              <w:pStyle w:val="Normal"/>
              <w:widowControl w:val="false"/>
              <w:spacing w:before="0" w:after="0"/>
              <w:jc w:val="center"/>
              <w:rPr>
                <w:rFonts w:ascii="Times New Roman" w:hAnsi="Times New Roman" w:cs="Times New Roman"/>
              </w:rPr>
            </w:pPr>
            <w:r>
              <w:rPr>
                <w:rFonts w:cs="Times New Roman" w:ascii="Times New Roman" w:hAnsi="Times New Roman"/>
                <w:kern w:val="0"/>
                <w:sz w:val="24"/>
                <w:lang w:val="ru-RU"/>
              </w:rPr>
              <w:t>3</w:t>
            </w:r>
          </w:p>
        </w:tc>
      </w:tr>
      <w:tr>
        <w:trPr/>
        <w:tc>
          <w:tcPr>
            <w:tcW w:w="709" w:type="dxa"/>
            <w:tcBorders/>
          </w:tcPr>
          <w:p>
            <w:pPr>
              <w:pStyle w:val="Normal"/>
              <w:widowControl w:val="false"/>
              <w:spacing w:before="0" w:after="0"/>
              <w:jc w:val="center"/>
              <w:rPr>
                <w:rFonts w:ascii="Times New Roman" w:hAnsi="Times New Roman" w:cs="Times New Roman"/>
              </w:rPr>
            </w:pPr>
            <w:r>
              <w:rPr>
                <w:rFonts w:cs="Times New Roman" w:ascii="Times New Roman" w:hAnsi="Times New Roman"/>
                <w:kern w:val="0"/>
                <w:sz w:val="24"/>
                <w:lang w:val="ru-RU"/>
              </w:rPr>
              <w:t>1</w:t>
            </w:r>
          </w:p>
        </w:tc>
        <w:tc>
          <w:tcPr>
            <w:tcW w:w="7370" w:type="dxa"/>
            <w:tcBorders/>
            <w:vAlign w:val="bottom"/>
          </w:tcPr>
          <w:p>
            <w:pPr>
              <w:pStyle w:val="Normal"/>
              <w:widowControl w:val="false"/>
              <w:spacing w:before="0" w:after="0"/>
              <w:jc w:val="both"/>
              <w:rPr>
                <w:rFonts w:ascii="Times New Roman" w:hAnsi="Times New Roman" w:cs="Times New Roman"/>
                <w:sz w:val="28"/>
                <w:szCs w:val="28"/>
              </w:rPr>
            </w:pPr>
            <w:r>
              <w:rPr>
                <w:rFonts w:cs="Times New Roman" w:ascii="Times New Roman" w:hAnsi="Times New Roman"/>
                <w:kern w:val="0"/>
                <w:sz w:val="28"/>
                <w:szCs w:val="28"/>
                <w:lang w:val="ru-RU"/>
              </w:rPr>
              <w:t>За работу с обучающимися с ограниченными возможностями здоровья в созданных для них образовательных организациях, классах, отделениях, группах</w:t>
            </w:r>
          </w:p>
        </w:tc>
        <w:tc>
          <w:tcPr>
            <w:tcW w:w="2128" w:type="dxa"/>
            <w:tcBorders/>
          </w:tcPr>
          <w:p>
            <w:pPr>
              <w:pStyle w:val="Normal"/>
              <w:widowControl w:val="false"/>
              <w:spacing w:before="0" w:after="0"/>
              <w:jc w:val="center"/>
              <w:rPr>
                <w:rFonts w:ascii="Times New Roman" w:hAnsi="Times New Roman" w:cs="Times New Roman"/>
              </w:rPr>
            </w:pPr>
            <w:r>
              <w:rPr>
                <w:rFonts w:cs="Times New Roman" w:ascii="Times New Roman" w:hAnsi="Times New Roman"/>
                <w:kern w:val="0"/>
                <w:sz w:val="24"/>
                <w:lang w:val="ru-RU"/>
              </w:rPr>
              <w:t>2000 рублей</w:t>
            </w:r>
          </w:p>
        </w:tc>
      </w:tr>
      <w:tr>
        <w:trPr/>
        <w:tc>
          <w:tcPr>
            <w:tcW w:w="709" w:type="dxa"/>
            <w:tcBorders/>
          </w:tcPr>
          <w:p>
            <w:pPr>
              <w:pStyle w:val="Normal"/>
              <w:widowControl w:val="false"/>
              <w:spacing w:before="0" w:after="0"/>
              <w:jc w:val="center"/>
              <w:rPr>
                <w:rFonts w:ascii="Times New Roman" w:hAnsi="Times New Roman" w:cs="Times New Roman"/>
              </w:rPr>
            </w:pPr>
            <w:r>
              <w:rPr>
                <w:rFonts w:cs="Times New Roman" w:ascii="Times New Roman" w:hAnsi="Times New Roman"/>
                <w:kern w:val="0"/>
                <w:sz w:val="24"/>
                <w:lang w:val="ru-RU"/>
              </w:rPr>
              <w:t>2</w:t>
            </w:r>
          </w:p>
        </w:tc>
        <w:tc>
          <w:tcPr>
            <w:tcW w:w="7370" w:type="dxa"/>
            <w:tcBorders/>
            <w:vAlign w:val="bottom"/>
          </w:tcPr>
          <w:p>
            <w:pPr>
              <w:pStyle w:val="Normal"/>
              <w:widowControl w:val="false"/>
              <w:tabs>
                <w:tab w:val="clear" w:pos="708"/>
                <w:tab w:val="left" w:pos="2275" w:leader="none"/>
                <w:tab w:val="right" w:pos="6408" w:leader="none"/>
              </w:tabs>
              <w:spacing w:lineRule="exact" w:line="320" w:before="0" w:after="0"/>
              <w:jc w:val="both"/>
              <w:rPr>
                <w:rFonts w:ascii="Times New Roman" w:hAnsi="Times New Roman" w:cs="Times New Roman"/>
              </w:rPr>
            </w:pPr>
            <w:r>
              <w:rPr>
                <w:rFonts w:cs="Times New Roman" w:ascii="Times New Roman" w:hAnsi="Times New Roman"/>
                <w:kern w:val="0"/>
                <w:sz w:val="28"/>
                <w:szCs w:val="28"/>
                <w:lang w:val="ru-RU"/>
              </w:rPr>
              <w:t>За работу в учреждениях (организациях) для детей, нуждающихся в психолого-педагогической и медико-социальной помощи, в центрах дистанционного образования детей-инвалидов – работникам Учреждения; специалистам Учреждения, работающим в психолого-педагогических и медико-педагогических комиссиях, логопедических пунктах</w:t>
            </w:r>
          </w:p>
        </w:tc>
        <w:tc>
          <w:tcPr>
            <w:tcW w:w="2128" w:type="dxa"/>
            <w:tcBorders/>
          </w:tcPr>
          <w:p>
            <w:pPr>
              <w:pStyle w:val="Normal"/>
              <w:widowControl w:val="false"/>
              <w:spacing w:before="0" w:after="0"/>
              <w:jc w:val="center"/>
              <w:rPr>
                <w:rFonts w:ascii="Times New Roman" w:hAnsi="Times New Roman" w:cs="Times New Roman"/>
              </w:rPr>
            </w:pPr>
            <w:r>
              <w:rPr>
                <w:rFonts w:cs="Times New Roman" w:ascii="Times New Roman" w:hAnsi="Times New Roman"/>
                <w:kern w:val="0"/>
                <w:sz w:val="24"/>
                <w:lang w:val="ru-RU"/>
              </w:rPr>
              <w:t>до 20 процентов</w:t>
            </w:r>
          </w:p>
        </w:tc>
      </w:tr>
      <w:tr>
        <w:trPr/>
        <w:tc>
          <w:tcPr>
            <w:tcW w:w="709" w:type="dxa"/>
            <w:tcBorders/>
          </w:tcPr>
          <w:p>
            <w:pPr>
              <w:pStyle w:val="Normal"/>
              <w:widowControl w:val="false"/>
              <w:spacing w:before="0" w:after="0"/>
              <w:jc w:val="center"/>
              <w:rPr>
                <w:rFonts w:ascii="Times New Roman" w:hAnsi="Times New Roman" w:cs="Times New Roman"/>
              </w:rPr>
            </w:pPr>
            <w:r>
              <w:rPr>
                <w:rFonts w:cs="Times New Roman" w:ascii="Times New Roman" w:hAnsi="Times New Roman"/>
                <w:kern w:val="0"/>
                <w:sz w:val="24"/>
                <w:lang w:val="ru-RU"/>
              </w:rPr>
              <w:t>3</w:t>
            </w:r>
          </w:p>
        </w:tc>
        <w:tc>
          <w:tcPr>
            <w:tcW w:w="7370" w:type="dxa"/>
            <w:tcBorders/>
            <w:vAlign w:val="bottom"/>
          </w:tcPr>
          <w:p>
            <w:pPr>
              <w:pStyle w:val="Normal"/>
              <w:widowControl w:val="false"/>
              <w:tabs>
                <w:tab w:val="clear" w:pos="708"/>
                <w:tab w:val="left" w:pos="1429" w:leader="none"/>
                <w:tab w:val="left" w:pos="2074" w:leader="none"/>
                <w:tab w:val="right" w:pos="4306" w:leader="none"/>
                <w:tab w:val="right" w:pos="6401" w:leader="none"/>
              </w:tabs>
              <w:spacing w:lineRule="exact" w:line="317" w:before="0" w:after="0"/>
              <w:jc w:val="both"/>
              <w:rPr>
                <w:rFonts w:ascii="Times New Roman" w:hAnsi="Times New Roman" w:cs="Times New Roman"/>
              </w:rPr>
            </w:pPr>
            <w:r>
              <w:rPr>
                <w:rFonts w:cs="Times New Roman" w:ascii="Times New Roman" w:hAnsi="Times New Roman"/>
                <w:kern w:val="0"/>
                <w:sz w:val="28"/>
                <w:szCs w:val="28"/>
                <w:lang w:val="ru-RU"/>
              </w:rPr>
              <w:t>За работу в учреждениях (организациях) для детей, нуждающихся в психолого-педагогической и медико-социальной помощи, в центрах дистанционного образования детей-инвалидов – работникам Учреждения; специалистам Учреждения, работающим в психолого-педагогических и медико-педагогических комиссиях, логопедических пунктах</w:t>
            </w:r>
          </w:p>
        </w:tc>
        <w:tc>
          <w:tcPr>
            <w:tcW w:w="2128" w:type="dxa"/>
            <w:tcBorders/>
          </w:tcPr>
          <w:p>
            <w:pPr>
              <w:pStyle w:val="Normal"/>
              <w:widowControl w:val="false"/>
              <w:spacing w:before="0" w:after="0"/>
              <w:jc w:val="center"/>
              <w:rPr>
                <w:rFonts w:ascii="Times New Roman" w:hAnsi="Times New Roman" w:cs="Times New Roman"/>
              </w:rPr>
            </w:pPr>
            <w:r>
              <w:rPr>
                <w:rFonts w:cs="Times New Roman" w:ascii="Times New Roman" w:hAnsi="Times New Roman"/>
                <w:kern w:val="0"/>
                <w:sz w:val="24"/>
                <w:lang w:val="ru-RU"/>
              </w:rPr>
              <w:t>до 20 процентов</w:t>
            </w:r>
          </w:p>
        </w:tc>
      </w:tr>
      <w:tr>
        <w:trPr/>
        <w:tc>
          <w:tcPr>
            <w:tcW w:w="709" w:type="dxa"/>
            <w:tcBorders/>
          </w:tcPr>
          <w:p>
            <w:pPr>
              <w:pStyle w:val="Normal"/>
              <w:widowControl w:val="false"/>
              <w:spacing w:before="0" w:after="0"/>
              <w:jc w:val="center"/>
              <w:rPr>
                <w:rFonts w:ascii="Times New Roman" w:hAnsi="Times New Roman" w:cs="Times New Roman"/>
              </w:rPr>
            </w:pPr>
            <w:r>
              <w:rPr>
                <w:rFonts w:cs="Times New Roman" w:ascii="Times New Roman" w:hAnsi="Times New Roman"/>
                <w:kern w:val="0"/>
                <w:sz w:val="24"/>
                <w:lang w:val="ru-RU"/>
              </w:rPr>
              <w:t>4.</w:t>
            </w:r>
          </w:p>
        </w:tc>
        <w:tc>
          <w:tcPr>
            <w:tcW w:w="7370" w:type="dxa"/>
            <w:tcBorders/>
            <w:vAlign w:val="bottom"/>
          </w:tcPr>
          <w:p>
            <w:pPr>
              <w:pStyle w:val="Normal"/>
              <w:widowControl w:val="false"/>
              <w:spacing w:lineRule="exact" w:line="320" w:before="0" w:after="0"/>
              <w:ind w:left="142" w:right="0" w:hanging="0"/>
              <w:contextualSpacing/>
              <w:jc w:val="both"/>
              <w:rPr>
                <w:rFonts w:ascii="Times New Roman" w:hAnsi="Times New Roman" w:cs="Times New Roman"/>
                <w:sz w:val="28"/>
                <w:szCs w:val="28"/>
              </w:rPr>
            </w:pPr>
            <w:r>
              <w:rPr>
                <w:rFonts w:cs="Times New Roman" w:ascii="Times New Roman" w:hAnsi="Times New Roman"/>
                <w:kern w:val="0"/>
                <w:sz w:val="28"/>
                <w:szCs w:val="28"/>
                <w:lang w:val="ru-RU"/>
              </w:rPr>
              <w:t>Женщинам, работающим в сельской местности, на работах, где по условиям труда рабочий день разделен на части (с перерывом рабочего времени более двух часов подряд)</w:t>
            </w:r>
          </w:p>
          <w:p>
            <w:pPr>
              <w:pStyle w:val="Normal"/>
              <w:widowControl w:val="false"/>
              <w:tabs>
                <w:tab w:val="clear" w:pos="708"/>
                <w:tab w:val="left" w:pos="1429" w:leader="none"/>
                <w:tab w:val="left" w:pos="2074" w:leader="none"/>
                <w:tab w:val="right" w:pos="4306" w:leader="none"/>
                <w:tab w:val="right" w:pos="6401" w:leader="none"/>
              </w:tabs>
              <w:spacing w:lineRule="exact" w:line="317" w:before="0" w:after="0"/>
              <w:jc w:val="both"/>
              <w:rPr>
                <w:rFonts w:ascii="Times New Roman" w:hAnsi="Times New Roman" w:cs="Times New Roman"/>
                <w:sz w:val="28"/>
                <w:szCs w:val="28"/>
              </w:rPr>
            </w:pPr>
            <w:r>
              <w:rPr>
                <w:rFonts w:cs="Times New Roman" w:ascii="Times New Roman" w:hAnsi="Times New Roman"/>
                <w:kern w:val="0"/>
                <w:sz w:val="28"/>
                <w:szCs w:val="28"/>
                <w:lang w:val="ru-RU"/>
              </w:rPr>
            </w:r>
          </w:p>
        </w:tc>
        <w:tc>
          <w:tcPr>
            <w:tcW w:w="2128" w:type="dxa"/>
            <w:tcBorders/>
          </w:tcPr>
          <w:p>
            <w:pPr>
              <w:pStyle w:val="Normal"/>
              <w:widowControl w:val="false"/>
              <w:spacing w:before="0" w:after="0"/>
              <w:jc w:val="center"/>
              <w:rPr>
                <w:rFonts w:ascii="Times New Roman" w:hAnsi="Times New Roman" w:cs="Times New Roman"/>
              </w:rPr>
            </w:pPr>
            <w:r>
              <w:rPr>
                <w:rFonts w:cs="Times New Roman" w:ascii="Times New Roman" w:hAnsi="Times New Roman"/>
                <w:kern w:val="0"/>
                <w:sz w:val="28"/>
                <w:szCs w:val="28"/>
                <w:lang w:val="ru-RU"/>
              </w:rPr>
              <w:t>до 30 процентов</w:t>
            </w:r>
          </w:p>
        </w:tc>
      </w:tr>
    </w:tbl>
    <w:p>
      <w:pPr>
        <w:pStyle w:val="Normal"/>
        <w:spacing w:before="0" w:after="0"/>
        <w:ind w:left="4960" w:hanging="0"/>
        <w:contextualSpacing/>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left="4960" w:hanging="0"/>
        <w:contextualSpacing/>
        <w:rPr>
          <w:rFonts w:ascii="Times New Roman" w:hAnsi="Times New Roman" w:cs="Times New Roman"/>
          <w:sz w:val="28"/>
          <w:szCs w:val="28"/>
        </w:rPr>
      </w:pPr>
      <w:r>
        <w:rPr>
          <w:rFonts w:cs="Times New Roman" w:ascii="Times New Roman" w:hAnsi="Times New Roman"/>
          <w:sz w:val="28"/>
          <w:szCs w:val="28"/>
        </w:rPr>
        <w:t>Приложение 6</w:t>
      </w:r>
    </w:p>
    <w:p>
      <w:pPr>
        <w:pStyle w:val="61"/>
        <w:shd w:val="clear" w:color="auto" w:fill="auto"/>
        <w:spacing w:lineRule="exact" w:line="317" w:before="0" w:after="0"/>
        <w:ind w:left="4960" w:hanging="0"/>
        <w:contextualSpacing/>
        <w:jc w:val="left"/>
        <w:rPr>
          <w:sz w:val="28"/>
          <w:szCs w:val="28"/>
        </w:rPr>
      </w:pPr>
      <w:r>
        <w:rPr>
          <w:sz w:val="28"/>
          <w:szCs w:val="28"/>
        </w:rPr>
        <w:t>к Положению об оплате труда работников МБОУ СОШ № 19 имени В.П.Стрельникова</w:t>
      </w:r>
    </w:p>
    <w:p>
      <w:pPr>
        <w:pStyle w:val="Normal"/>
        <w:spacing w:lineRule="exact" w:line="317" w:before="0" w:after="0"/>
        <w:ind w:left="4960" w:hanging="0"/>
        <w:contextualSpacing/>
        <w:rPr>
          <w:rFonts w:ascii="Times New Roman" w:hAnsi="Times New Roman" w:cs="Times New Roman"/>
          <w:sz w:val="28"/>
          <w:szCs w:val="28"/>
        </w:rPr>
      </w:pPr>
      <w:r>
        <w:rPr>
          <w:rFonts w:cs="Times New Roman" w:ascii="Times New Roman" w:hAnsi="Times New Roman"/>
          <w:sz w:val="28"/>
          <w:szCs w:val="28"/>
        </w:rPr>
      </w:r>
    </w:p>
    <w:p>
      <w:pPr>
        <w:pStyle w:val="NoSpacing"/>
        <w:jc w:val="center"/>
        <w:rPr>
          <w:b/>
          <w:bCs/>
        </w:rPr>
      </w:pPr>
      <w:r>
        <w:rPr/>
        <w:t>МИНИМАЛЬНЫЕ РАЗМЕРЫ</w:t>
        <w:br/>
        <w:t xml:space="preserve">должностного окладаруководителя </w:t>
      </w:r>
      <w:r>
        <w:rPr>
          <w:b/>
          <w:bCs/>
        </w:rPr>
        <w:t>муниципального бюджетного общеобразовательного учреждения средней общеобразовательной школы № 19 имени В.П.Стрельникова муниципального образования Усть-Лабинский район</w:t>
      </w:r>
    </w:p>
    <w:p>
      <w:pPr>
        <w:pStyle w:val="NoSpacing"/>
        <w:jc w:val="center"/>
        <w:rPr/>
      </w:pPr>
      <w:r>
        <w:rPr/>
      </w:r>
    </w:p>
    <w:p>
      <w:pPr>
        <w:pStyle w:val="32"/>
        <w:shd w:val="clear" w:color="auto" w:fill="auto"/>
        <w:spacing w:lineRule="exact" w:line="324" w:before="0" w:after="0"/>
        <w:ind w:right="240" w:hanging="0"/>
        <w:contextualSpacing/>
        <w:rPr/>
      </w:pPr>
      <w:r>
        <w:rPr/>
      </w:r>
    </w:p>
    <w:tbl>
      <w:tblPr>
        <w:tblStyle w:val="a7"/>
        <w:tblW w:w="9339"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846"/>
        <w:gridCol w:w="5380"/>
        <w:gridCol w:w="3113"/>
      </w:tblGrid>
      <w:tr>
        <w:trPr/>
        <w:tc>
          <w:tcPr>
            <w:tcW w:w="846" w:type="dxa"/>
            <w:tcBorders/>
          </w:tcPr>
          <w:p>
            <w:pPr>
              <w:pStyle w:val="Normal"/>
              <w:widowControl w:val="false"/>
              <w:spacing w:lineRule="exact" w:line="244" w:before="0" w:after="0"/>
              <w:ind w:left="240" w:right="0" w:hanging="0"/>
              <w:jc w:val="center"/>
              <w:rPr>
                <w:rStyle w:val="211pt1"/>
                <w:rFonts w:eastAsia="Courier New"/>
              </w:rPr>
            </w:pPr>
            <w:r>
              <w:rPr>
                <w:rFonts w:eastAsia="Courier New"/>
                <w:kern w:val="0"/>
                <w:sz w:val="24"/>
                <w:lang w:val="ru-RU"/>
              </w:rPr>
            </w:r>
          </w:p>
          <w:p>
            <w:pPr>
              <w:pStyle w:val="Normal"/>
              <w:widowControl w:val="false"/>
              <w:spacing w:lineRule="exact" w:line="244" w:before="0" w:after="0"/>
              <w:ind w:left="240" w:right="0" w:hanging="0"/>
              <w:jc w:val="center"/>
              <w:rPr>
                <w:rStyle w:val="211pt1"/>
                <w:rFonts w:eastAsia="Courier New"/>
              </w:rPr>
            </w:pPr>
            <w:r>
              <w:rPr>
                <w:rFonts w:eastAsia="Courier New"/>
                <w:kern w:val="0"/>
                <w:sz w:val="24"/>
                <w:lang w:val="ru-RU"/>
              </w:rPr>
            </w:r>
          </w:p>
          <w:p>
            <w:pPr>
              <w:pStyle w:val="Normal"/>
              <w:widowControl w:val="false"/>
              <w:spacing w:lineRule="exact" w:line="244" w:before="0" w:after="0"/>
              <w:ind w:left="240" w:right="0" w:hanging="0"/>
              <w:jc w:val="left"/>
              <w:rPr>
                <w:kern w:val="0"/>
                <w:sz w:val="24"/>
                <w:lang w:val="ru-RU"/>
              </w:rPr>
            </w:pPr>
            <w:r>
              <w:rPr>
                <w:rStyle w:val="211pt1"/>
                <w:rFonts w:eastAsia="Courier New"/>
                <w:kern w:val="0"/>
              </w:rPr>
              <w:t>№</w:t>
            </w:r>
          </w:p>
          <w:p>
            <w:pPr>
              <w:pStyle w:val="Normal"/>
              <w:widowControl w:val="false"/>
              <w:tabs>
                <w:tab w:val="clear" w:pos="708"/>
                <w:tab w:val="left" w:pos="2554" w:leader="none"/>
              </w:tabs>
              <w:spacing w:before="0" w:after="0"/>
              <w:jc w:val="center"/>
              <w:rPr>
                <w:rFonts w:ascii="Times New Roman" w:hAnsi="Times New Roman" w:cs="Times New Roman"/>
                <w:sz w:val="28"/>
                <w:szCs w:val="28"/>
              </w:rPr>
            </w:pPr>
            <w:r>
              <w:rPr>
                <w:rStyle w:val="211pt1"/>
                <w:rFonts w:eastAsia="Courier New"/>
                <w:kern w:val="0"/>
              </w:rPr>
              <w:t>п/п</w:t>
            </w:r>
          </w:p>
        </w:tc>
        <w:tc>
          <w:tcPr>
            <w:tcW w:w="5380" w:type="dxa"/>
            <w:tcBorders/>
          </w:tcPr>
          <w:p>
            <w:pPr>
              <w:pStyle w:val="Normal"/>
              <w:widowControl w:val="false"/>
              <w:tabs>
                <w:tab w:val="clear" w:pos="708"/>
                <w:tab w:val="left" w:pos="2554" w:leader="none"/>
              </w:tabs>
              <w:spacing w:before="0" w:after="0"/>
              <w:jc w:val="center"/>
              <w:rPr>
                <w:rStyle w:val="211pt1"/>
                <w:rFonts w:eastAsia="Courier New"/>
              </w:rPr>
            </w:pPr>
            <w:r>
              <w:rPr>
                <w:rFonts w:eastAsia="Courier New"/>
                <w:kern w:val="0"/>
                <w:sz w:val="24"/>
                <w:lang w:val="ru-RU"/>
              </w:rPr>
            </w:r>
          </w:p>
          <w:p>
            <w:pPr>
              <w:pStyle w:val="Normal"/>
              <w:widowControl w:val="false"/>
              <w:tabs>
                <w:tab w:val="clear" w:pos="708"/>
                <w:tab w:val="left" w:pos="2554" w:leader="none"/>
              </w:tabs>
              <w:spacing w:before="0" w:after="0"/>
              <w:jc w:val="center"/>
              <w:rPr>
                <w:rStyle w:val="211pt1"/>
                <w:rFonts w:eastAsia="Courier New"/>
              </w:rPr>
            </w:pPr>
            <w:r>
              <w:rPr>
                <w:rFonts w:eastAsia="Courier New"/>
                <w:kern w:val="0"/>
                <w:sz w:val="24"/>
                <w:lang w:val="ru-RU"/>
              </w:rPr>
            </w:r>
          </w:p>
          <w:p>
            <w:pPr>
              <w:pStyle w:val="Normal"/>
              <w:widowControl w:val="false"/>
              <w:tabs>
                <w:tab w:val="clear" w:pos="708"/>
                <w:tab w:val="left" w:pos="2554" w:leader="none"/>
              </w:tabs>
              <w:spacing w:before="0" w:after="0"/>
              <w:jc w:val="center"/>
              <w:rPr>
                <w:rFonts w:ascii="Times New Roman" w:hAnsi="Times New Roman" w:cs="Times New Roman"/>
                <w:sz w:val="28"/>
                <w:szCs w:val="28"/>
              </w:rPr>
            </w:pPr>
            <w:r>
              <w:rPr>
                <w:rStyle w:val="211pt1"/>
                <w:rFonts w:eastAsia="Courier New"/>
                <w:kern w:val="0"/>
              </w:rPr>
              <w:t>Муниципальные образовательные организации и муниципальные учреждения образования Усть-Лабинскийрайон (далее - МОО и МУ), группы по оплате труда руководителей учреждений</w:t>
            </w:r>
          </w:p>
        </w:tc>
        <w:tc>
          <w:tcPr>
            <w:tcW w:w="3113" w:type="dxa"/>
            <w:tcBorders/>
            <w:vAlign w:val="bottom"/>
          </w:tcPr>
          <w:p>
            <w:pPr>
              <w:pStyle w:val="Normal"/>
              <w:widowControl w:val="false"/>
              <w:tabs>
                <w:tab w:val="clear" w:pos="708"/>
                <w:tab w:val="left" w:pos="2554" w:leader="none"/>
              </w:tabs>
              <w:spacing w:before="0" w:after="0"/>
              <w:jc w:val="center"/>
              <w:rPr>
                <w:rFonts w:ascii="Times New Roman" w:hAnsi="Times New Roman" w:cs="Times New Roman"/>
                <w:sz w:val="28"/>
                <w:szCs w:val="28"/>
              </w:rPr>
            </w:pPr>
            <w:r>
              <w:rPr>
                <w:rStyle w:val="211pt1"/>
                <w:rFonts w:eastAsia="Courier New"/>
                <w:kern w:val="0"/>
              </w:rPr>
              <w:t>Минимальный размер должностного оклада по наименьшей группе оплате труда руководителей учреждений (далее - минимальный оклад, рублей), кратность к минимальному окладу по группам оплаты труда руководителей учреждений</w:t>
            </w:r>
          </w:p>
        </w:tc>
      </w:tr>
      <w:tr>
        <w:trPr/>
        <w:tc>
          <w:tcPr>
            <w:tcW w:w="846" w:type="dxa"/>
            <w:tcBorders/>
          </w:tcPr>
          <w:p>
            <w:pPr>
              <w:pStyle w:val="Normal"/>
              <w:widowControl w:val="false"/>
              <w:tabs>
                <w:tab w:val="clear" w:pos="708"/>
                <w:tab w:val="left" w:pos="2554" w:leader="none"/>
              </w:tabs>
              <w:spacing w:before="0" w:after="0"/>
              <w:jc w:val="center"/>
              <w:rPr>
                <w:rFonts w:ascii="Times New Roman" w:hAnsi="Times New Roman" w:cs="Times New Roman"/>
              </w:rPr>
            </w:pPr>
            <w:r>
              <w:rPr>
                <w:rFonts w:cs="Times New Roman" w:ascii="Times New Roman" w:hAnsi="Times New Roman"/>
                <w:kern w:val="0"/>
                <w:sz w:val="24"/>
                <w:lang w:val="ru-RU"/>
              </w:rPr>
              <w:t>1</w:t>
            </w:r>
          </w:p>
        </w:tc>
        <w:tc>
          <w:tcPr>
            <w:tcW w:w="5380" w:type="dxa"/>
            <w:tcBorders/>
          </w:tcPr>
          <w:p>
            <w:pPr>
              <w:pStyle w:val="Normal"/>
              <w:widowControl w:val="false"/>
              <w:tabs>
                <w:tab w:val="clear" w:pos="708"/>
                <w:tab w:val="left" w:pos="2554" w:leader="none"/>
              </w:tabs>
              <w:spacing w:before="0" w:after="0"/>
              <w:jc w:val="center"/>
              <w:rPr>
                <w:rFonts w:ascii="Times New Roman" w:hAnsi="Times New Roman" w:cs="Times New Roman"/>
              </w:rPr>
            </w:pPr>
            <w:r>
              <w:rPr>
                <w:rFonts w:cs="Times New Roman" w:ascii="Times New Roman" w:hAnsi="Times New Roman"/>
                <w:kern w:val="0"/>
                <w:sz w:val="24"/>
                <w:lang w:val="ru-RU"/>
              </w:rPr>
              <w:t>2</w:t>
            </w:r>
          </w:p>
        </w:tc>
        <w:tc>
          <w:tcPr>
            <w:tcW w:w="3113" w:type="dxa"/>
            <w:tcBorders/>
          </w:tcPr>
          <w:p>
            <w:pPr>
              <w:pStyle w:val="Normal"/>
              <w:widowControl w:val="false"/>
              <w:tabs>
                <w:tab w:val="clear" w:pos="708"/>
                <w:tab w:val="left" w:pos="2554" w:leader="none"/>
              </w:tabs>
              <w:spacing w:before="0" w:after="0"/>
              <w:jc w:val="center"/>
              <w:rPr>
                <w:rFonts w:ascii="Times New Roman" w:hAnsi="Times New Roman" w:cs="Times New Roman"/>
              </w:rPr>
            </w:pPr>
            <w:r>
              <w:rPr>
                <w:rFonts w:cs="Times New Roman" w:ascii="Times New Roman" w:hAnsi="Times New Roman"/>
                <w:kern w:val="0"/>
                <w:sz w:val="24"/>
                <w:lang w:val="ru-RU"/>
              </w:rPr>
              <w:t>3</w:t>
            </w:r>
          </w:p>
        </w:tc>
      </w:tr>
      <w:tr>
        <w:trPr/>
        <w:tc>
          <w:tcPr>
            <w:tcW w:w="9339" w:type="dxa"/>
            <w:gridSpan w:val="3"/>
            <w:tcBorders/>
            <w:vAlign w:val="bottom"/>
          </w:tcPr>
          <w:p>
            <w:pPr>
              <w:pStyle w:val="Normal"/>
              <w:widowControl w:val="false"/>
              <w:tabs>
                <w:tab w:val="clear" w:pos="708"/>
                <w:tab w:val="left" w:pos="2554" w:leader="none"/>
              </w:tabs>
              <w:spacing w:before="0" w:after="0"/>
              <w:jc w:val="left"/>
              <w:rPr>
                <w:rFonts w:ascii="Times New Roman" w:hAnsi="Times New Roman" w:cs="Times New Roman"/>
                <w:color w:val="auto"/>
                <w:sz w:val="28"/>
                <w:szCs w:val="28"/>
              </w:rPr>
            </w:pPr>
            <w:r>
              <w:rPr>
                <w:rStyle w:val="211pt1"/>
                <w:rFonts w:eastAsia="Courier New"/>
                <w:color w:val="auto"/>
                <w:kern w:val="0"/>
              </w:rPr>
              <w:t>II. Руководители муниципальных общеобразовательных организаций Усть-Лабинский район</w:t>
            </w:r>
          </w:p>
        </w:tc>
      </w:tr>
      <w:tr>
        <w:trPr/>
        <w:tc>
          <w:tcPr>
            <w:tcW w:w="846" w:type="dxa"/>
            <w:tcBorders/>
            <w:vAlign w:val="bottom"/>
          </w:tcPr>
          <w:p>
            <w:pPr>
              <w:pStyle w:val="Normal"/>
              <w:widowControl w:val="false"/>
              <w:tabs>
                <w:tab w:val="clear" w:pos="708"/>
                <w:tab w:val="left" w:pos="2554" w:leader="none"/>
              </w:tabs>
              <w:spacing w:before="0" w:after="0"/>
              <w:jc w:val="left"/>
              <w:rPr>
                <w:rFonts w:ascii="Times New Roman" w:hAnsi="Times New Roman" w:cs="Times New Roman"/>
                <w:color w:val="auto"/>
                <w:sz w:val="28"/>
                <w:szCs w:val="28"/>
              </w:rPr>
            </w:pPr>
            <w:r>
              <w:rPr>
                <w:rStyle w:val="211pt1"/>
                <w:rFonts w:eastAsia="Courier New"/>
                <w:color w:val="auto"/>
                <w:kern w:val="0"/>
              </w:rPr>
              <w:t>1</w:t>
            </w:r>
          </w:p>
        </w:tc>
        <w:tc>
          <w:tcPr>
            <w:tcW w:w="5380" w:type="dxa"/>
            <w:tcBorders/>
            <w:vAlign w:val="bottom"/>
          </w:tcPr>
          <w:p>
            <w:pPr>
              <w:pStyle w:val="Normal"/>
              <w:widowControl w:val="false"/>
              <w:tabs>
                <w:tab w:val="clear" w:pos="708"/>
                <w:tab w:val="left" w:pos="2554" w:leader="none"/>
              </w:tabs>
              <w:spacing w:before="0" w:after="0"/>
              <w:jc w:val="left"/>
              <w:rPr>
                <w:rFonts w:ascii="Times New Roman" w:hAnsi="Times New Roman" w:cs="Times New Roman"/>
                <w:color w:val="auto"/>
                <w:sz w:val="28"/>
                <w:szCs w:val="28"/>
              </w:rPr>
            </w:pPr>
            <w:r>
              <w:rPr>
                <w:rStyle w:val="211pt1"/>
                <w:rFonts w:eastAsia="Courier New"/>
                <w:color w:val="auto"/>
                <w:kern w:val="0"/>
                <w:lang w:val="en-US" w:eastAsia="en-US" w:bidi="en-US"/>
              </w:rPr>
              <w:t>MOO</w:t>
            </w:r>
            <w:r>
              <w:rPr>
                <w:rStyle w:val="211pt1"/>
                <w:rFonts w:eastAsia="Courier New"/>
                <w:color w:val="auto"/>
                <w:kern w:val="0"/>
              </w:rPr>
              <w:t>I группы по оплате труда руководителей</w:t>
            </w:r>
          </w:p>
        </w:tc>
        <w:tc>
          <w:tcPr>
            <w:tcW w:w="3113" w:type="dxa"/>
            <w:tcBorders/>
            <w:vAlign w:val="bottom"/>
          </w:tcPr>
          <w:p>
            <w:pPr>
              <w:pStyle w:val="Normal"/>
              <w:widowControl w:val="false"/>
              <w:tabs>
                <w:tab w:val="clear" w:pos="708"/>
                <w:tab w:val="left" w:pos="2554" w:leader="none"/>
              </w:tabs>
              <w:spacing w:before="0" w:after="0"/>
              <w:jc w:val="left"/>
              <w:rPr>
                <w:rFonts w:ascii="Times New Roman" w:hAnsi="Times New Roman" w:cs="Times New Roman"/>
                <w:color w:val="auto"/>
                <w:sz w:val="28"/>
                <w:szCs w:val="28"/>
              </w:rPr>
            </w:pPr>
            <w:r>
              <w:rPr>
                <w:rStyle w:val="211pt1"/>
                <w:rFonts w:eastAsia="Courier New"/>
                <w:color w:val="auto"/>
                <w:kern w:val="0"/>
              </w:rPr>
              <w:t>26 000,0</w:t>
            </w:r>
          </w:p>
        </w:tc>
      </w:tr>
      <w:tr>
        <w:trPr/>
        <w:tc>
          <w:tcPr>
            <w:tcW w:w="846" w:type="dxa"/>
            <w:tcBorders/>
            <w:vAlign w:val="bottom"/>
          </w:tcPr>
          <w:p>
            <w:pPr>
              <w:pStyle w:val="Normal"/>
              <w:widowControl w:val="false"/>
              <w:tabs>
                <w:tab w:val="clear" w:pos="708"/>
                <w:tab w:val="left" w:pos="2554" w:leader="none"/>
              </w:tabs>
              <w:spacing w:before="0" w:after="0"/>
              <w:jc w:val="left"/>
              <w:rPr>
                <w:rFonts w:ascii="Times New Roman" w:hAnsi="Times New Roman" w:cs="Times New Roman"/>
                <w:color w:val="auto"/>
                <w:sz w:val="28"/>
                <w:szCs w:val="28"/>
              </w:rPr>
            </w:pPr>
            <w:r>
              <w:rPr>
                <w:rStyle w:val="211pt1"/>
                <w:rFonts w:eastAsia="Courier New"/>
                <w:color w:val="auto"/>
                <w:kern w:val="0"/>
              </w:rPr>
              <w:t>2</w:t>
            </w:r>
          </w:p>
        </w:tc>
        <w:tc>
          <w:tcPr>
            <w:tcW w:w="5380" w:type="dxa"/>
            <w:tcBorders/>
            <w:vAlign w:val="bottom"/>
          </w:tcPr>
          <w:p>
            <w:pPr>
              <w:pStyle w:val="Normal"/>
              <w:widowControl w:val="false"/>
              <w:tabs>
                <w:tab w:val="clear" w:pos="708"/>
                <w:tab w:val="left" w:pos="2554" w:leader="none"/>
              </w:tabs>
              <w:spacing w:before="0" w:after="0"/>
              <w:jc w:val="left"/>
              <w:rPr>
                <w:rFonts w:ascii="Times New Roman" w:hAnsi="Times New Roman" w:cs="Times New Roman"/>
                <w:color w:val="auto"/>
                <w:sz w:val="28"/>
                <w:szCs w:val="28"/>
              </w:rPr>
            </w:pPr>
            <w:r>
              <w:rPr>
                <w:rStyle w:val="211pt1"/>
                <w:rFonts w:eastAsia="Courier New"/>
                <w:color w:val="auto"/>
                <w:kern w:val="0"/>
                <w:lang w:val="en-US" w:eastAsia="en-US" w:bidi="en-US"/>
              </w:rPr>
              <w:t>MOO</w:t>
            </w:r>
            <w:r>
              <w:rPr>
                <w:rStyle w:val="211pt1"/>
                <w:rFonts w:eastAsia="Courier New"/>
                <w:color w:val="auto"/>
                <w:kern w:val="0"/>
              </w:rPr>
              <w:t>II группы по оплате труда руководителей</w:t>
            </w:r>
          </w:p>
        </w:tc>
        <w:tc>
          <w:tcPr>
            <w:tcW w:w="3113" w:type="dxa"/>
            <w:tcBorders/>
            <w:vAlign w:val="bottom"/>
          </w:tcPr>
          <w:p>
            <w:pPr>
              <w:pStyle w:val="Normal"/>
              <w:widowControl w:val="false"/>
              <w:tabs>
                <w:tab w:val="clear" w:pos="708"/>
                <w:tab w:val="left" w:pos="2554" w:leader="none"/>
              </w:tabs>
              <w:spacing w:before="0" w:after="0"/>
              <w:jc w:val="left"/>
              <w:rPr>
                <w:rFonts w:ascii="Times New Roman" w:hAnsi="Times New Roman" w:cs="Times New Roman"/>
                <w:color w:val="auto"/>
                <w:sz w:val="28"/>
                <w:szCs w:val="28"/>
              </w:rPr>
            </w:pPr>
            <w:r>
              <w:rPr>
                <w:rStyle w:val="211pt1"/>
                <w:rFonts w:eastAsia="Courier New"/>
                <w:color w:val="auto"/>
                <w:kern w:val="0"/>
              </w:rPr>
              <w:t>1,269</w:t>
            </w:r>
          </w:p>
        </w:tc>
      </w:tr>
    </w:tbl>
    <w:p>
      <w:pPr>
        <w:pStyle w:val="Normal"/>
        <w:rPr>
          <w:rFonts w:ascii="Times New Roman" w:hAnsi="Times New Roman" w:cs="Times New Roman"/>
          <w:color w:val="FF0000"/>
          <w:sz w:val="28"/>
          <w:szCs w:val="28"/>
        </w:rPr>
      </w:pPr>
      <w:r>
        <w:rPr>
          <w:rFonts w:cs="Times New Roman" w:ascii="Times New Roman" w:hAnsi="Times New Roman"/>
          <w:color w:val="FF0000"/>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tab/>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r>
    </w:p>
    <w:p>
      <w:pPr>
        <w:pStyle w:val="61"/>
        <w:shd w:val="clear" w:color="auto" w:fill="auto"/>
        <w:spacing w:lineRule="exact" w:line="288"/>
        <w:jc w:val="center"/>
        <w:rPr>
          <w:sz w:val="28"/>
          <w:szCs w:val="28"/>
        </w:rPr>
      </w:pPr>
      <w:r>
        <w:rPr>
          <w:sz w:val="28"/>
          <w:szCs w:val="28"/>
        </w:rPr>
        <w:t xml:space="preserve">                               </w:t>
      </w:r>
      <w:r>
        <w:rPr>
          <w:sz w:val="28"/>
          <w:szCs w:val="28"/>
        </w:rPr>
        <w:t>Приложение 7</w:t>
      </w:r>
    </w:p>
    <w:p>
      <w:pPr>
        <w:pStyle w:val="61"/>
        <w:shd w:val="clear" w:color="auto" w:fill="auto"/>
        <w:spacing w:lineRule="exact" w:line="317" w:before="0" w:after="0"/>
        <w:ind w:left="4960" w:hanging="0"/>
        <w:contextualSpacing/>
        <w:jc w:val="left"/>
        <w:rPr>
          <w:sz w:val="28"/>
          <w:szCs w:val="28"/>
        </w:rPr>
      </w:pPr>
      <w:r>
        <w:rPr>
          <w:sz w:val="28"/>
          <w:szCs w:val="28"/>
        </w:rPr>
        <w:t>к Положению об оплате труда работников МБОУ СОШ № 19 имени В.П.Стрельникова</w:t>
      </w:r>
    </w:p>
    <w:p>
      <w:pPr>
        <w:pStyle w:val="61"/>
        <w:shd w:val="clear" w:color="auto" w:fill="auto"/>
        <w:spacing w:lineRule="exact" w:line="313"/>
        <w:ind w:left="4300" w:firstLine="640"/>
        <w:jc w:val="left"/>
        <w:rPr>
          <w:sz w:val="28"/>
          <w:szCs w:val="28"/>
        </w:rPr>
      </w:pPr>
      <w:r>
        <w:rPr>
          <w:sz w:val="28"/>
          <w:szCs w:val="28"/>
        </w:rPr>
      </w:r>
    </w:p>
    <w:p>
      <w:pPr>
        <w:pStyle w:val="61"/>
        <w:shd w:val="clear" w:color="auto" w:fill="auto"/>
        <w:spacing w:lineRule="exact" w:line="313" w:before="0" w:after="0"/>
        <w:contextualSpacing/>
        <w:jc w:val="center"/>
        <w:rPr>
          <w:b/>
          <w:sz w:val="28"/>
          <w:szCs w:val="28"/>
        </w:rPr>
      </w:pPr>
      <w:r>
        <w:rPr>
          <w:b/>
          <w:sz w:val="28"/>
          <w:szCs w:val="28"/>
        </w:rPr>
        <w:t>Порядок</w:t>
      </w:r>
    </w:p>
    <w:p>
      <w:pPr>
        <w:pStyle w:val="NoSpacing"/>
        <w:jc w:val="center"/>
        <w:rPr>
          <w:b/>
          <w:bCs/>
        </w:rPr>
      </w:pPr>
      <w:r>
        <w:rPr>
          <w:b/>
        </w:rPr>
        <w:t>выплаты молодым педагогам</w:t>
        <w:br/>
      </w:r>
      <w:r>
        <w:rPr>
          <w:b/>
          <w:bCs/>
        </w:rPr>
        <w:t>муниципального бюджетного общеобразовательного учреждения средней общеобразовательной школы № 19 имени В.П.Стрельникова муниципального образования Усть-Лабинский район</w:t>
      </w:r>
    </w:p>
    <w:p>
      <w:pPr>
        <w:pStyle w:val="NoSpacing"/>
        <w:jc w:val="center"/>
        <w:rPr/>
      </w:pPr>
      <w:r>
        <w:rPr/>
      </w:r>
    </w:p>
    <w:p>
      <w:pPr>
        <w:pStyle w:val="NoSpacing"/>
        <w:spacing w:before="0" w:after="0"/>
        <w:contextualSpacing/>
        <w:jc w:val="center"/>
        <w:rPr/>
      </w:pPr>
      <w:r>
        <w:rPr/>
        <w:t>Доплата педагогическим работникам в возрасте до 35 лет, трудоустроившимся в течение двух лет со дня окончания образовательной организации профессионального или высшего образования в муниципальную общеобразовательную организацию   по основному месту работы и по основной должности в соответствии с полученной квалификации, устанавливается при следующих условиях:</w:t>
      </w:r>
    </w:p>
    <w:p>
      <w:pPr>
        <w:pStyle w:val="61"/>
        <w:shd w:val="clear" w:color="auto" w:fill="auto"/>
        <w:ind w:firstLine="780"/>
        <w:rPr>
          <w:sz w:val="28"/>
          <w:szCs w:val="28"/>
        </w:rPr>
      </w:pPr>
      <w:r>
        <w:rPr>
          <w:sz w:val="28"/>
          <w:szCs w:val="28"/>
        </w:rPr>
        <w:t xml:space="preserve">осуществление педагогическим работником в возрасте до 35 лет (включительно) (далее - молодой педагог) трудовой деятельности в </w:t>
      </w:r>
      <w:r>
        <w:rPr>
          <w:rStyle w:val="6Corbel"/>
          <w:rFonts w:cs="Times New Roman"/>
          <w:sz w:val="28"/>
          <w:szCs w:val="28"/>
        </w:rPr>
        <w:t xml:space="preserve">МОО, </w:t>
      </w:r>
      <w:r>
        <w:rPr>
          <w:sz w:val="28"/>
          <w:szCs w:val="28"/>
        </w:rPr>
        <w:t>расположенной на территории Краснодарского края, на основании трудового договора по должности, предусмотренной пунктом 2 раздела I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от 21 февраля 2022 года № 225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в соответствии с полученной квалификацией в течение двух лет со дня окончания образовательной организации среднего профессионального или высшего образования.</w:t>
      </w:r>
    </w:p>
    <w:p>
      <w:pPr>
        <w:pStyle w:val="61"/>
        <w:shd w:val="clear" w:color="auto" w:fill="auto"/>
        <w:ind w:firstLine="780"/>
        <w:rPr>
          <w:sz w:val="28"/>
          <w:szCs w:val="28"/>
        </w:rPr>
      </w:pPr>
      <w:r>
        <w:rPr>
          <w:sz w:val="28"/>
          <w:szCs w:val="28"/>
        </w:rPr>
        <w:t>В рамках настоящего подпункта:</w:t>
      </w:r>
    </w:p>
    <w:p>
      <w:pPr>
        <w:pStyle w:val="61"/>
        <w:shd w:val="clear" w:color="auto" w:fill="auto"/>
        <w:ind w:firstLine="540"/>
        <w:rPr>
          <w:sz w:val="28"/>
          <w:szCs w:val="28"/>
        </w:rPr>
      </w:pPr>
      <w:r>
        <w:rPr>
          <w:sz w:val="28"/>
          <w:szCs w:val="28"/>
        </w:rPr>
        <w:t>днем окончания образовательной организации профессионального или высшего образования является дата выдачи документа об образовании или о квалификации в соответствии с частью 4, 7. 8, 10 и 1 1 статьи 60 Федерального закона от 29 декабря 2012 года № 273-ФЗ «Об образовании в Российской Федерации». Исчисление двухлетнего периода осуществляется с даты, указанной в настоящем абзаце, по дату трудоустройства молодого педагога;</w:t>
      </w:r>
    </w:p>
    <w:p>
      <w:pPr>
        <w:pStyle w:val="61"/>
        <w:shd w:val="clear" w:color="auto" w:fill="auto"/>
        <w:ind w:firstLine="780"/>
        <w:rPr>
          <w:sz w:val="28"/>
          <w:szCs w:val="28"/>
        </w:rPr>
      </w:pPr>
      <w:r>
        <w:rPr>
          <w:sz w:val="28"/>
          <w:szCs w:val="28"/>
        </w:rPr>
        <w:t>исчисление возраста молодого педагога осуществляется на дату заключения трудового договора, предусмотренного в рамках настоящего Порядка, от даты его рождения в соответствии с документом, удостоверяющим личность молодого педагога (документа его заменяющего).</w:t>
      </w:r>
    </w:p>
    <w:p>
      <w:pPr>
        <w:pStyle w:val="61"/>
        <w:shd w:val="clear" w:color="auto" w:fill="auto"/>
        <w:ind w:firstLine="780"/>
        <w:rPr>
          <w:sz w:val="28"/>
          <w:szCs w:val="28"/>
        </w:rPr>
      </w:pPr>
      <w:r>
        <w:rPr>
          <w:sz w:val="28"/>
          <w:szCs w:val="28"/>
        </w:rPr>
        <w:t>выплата (доплата) устанавливается молодому педагогу с начала учебного года (1 сентября) или с даты трудоустройства молодого педагога, в случае если он принят после 1 сентября, и устанавливается на срок в 3 года (36 месяцев);</w:t>
      </w:r>
    </w:p>
    <w:p>
      <w:pPr>
        <w:pStyle w:val="61"/>
        <w:shd w:val="clear" w:color="auto" w:fill="auto"/>
        <w:spacing w:lineRule="auto" w:line="240" w:before="0" w:after="0"/>
        <w:ind w:firstLine="780"/>
        <w:contextualSpacing/>
        <w:rPr>
          <w:sz w:val="28"/>
          <w:szCs w:val="28"/>
        </w:rPr>
      </w:pPr>
      <w:r>
        <w:rPr>
          <w:sz w:val="28"/>
          <w:szCs w:val="28"/>
        </w:rPr>
        <w:t>выплата (доплата) молодому педагогу осуществляется в полном объеме при установлении ему в трудовом договоре педагогической нагрузки в размере не менее 0,5 ставки. Установление нагрузки более 1 ставки не влечет за собой увеличение размера выплаты (доплаты);</w:t>
      </w:r>
    </w:p>
    <w:p>
      <w:pPr>
        <w:pStyle w:val="61"/>
        <w:shd w:val="clear" w:color="auto" w:fill="auto"/>
        <w:ind w:firstLine="760"/>
        <w:rPr>
          <w:sz w:val="28"/>
          <w:szCs w:val="28"/>
        </w:rPr>
      </w:pPr>
      <w:r>
        <w:rPr>
          <w:sz w:val="28"/>
          <w:szCs w:val="28"/>
        </w:rPr>
        <w:t>выплата (доплата) молодому педагогу производится ежемесячно с учетом фактически отработанного времени за календарный месяц;</w:t>
      </w:r>
    </w:p>
    <w:p>
      <w:pPr>
        <w:pStyle w:val="61"/>
        <w:shd w:val="clear" w:color="auto" w:fill="auto"/>
        <w:ind w:firstLine="760"/>
        <w:rPr>
          <w:sz w:val="28"/>
          <w:szCs w:val="28"/>
        </w:rPr>
      </w:pPr>
      <w:r>
        <w:rPr>
          <w:sz w:val="28"/>
          <w:szCs w:val="28"/>
        </w:rPr>
        <w:t>при заключении срочного трудового договора между МБОУ «СОШ № 2», расположенной на территории Краснодарского края, и молодым педагогом, выплата (доплата) не осуществляется, за исключением случая заключения срочного трудового договора на срок 1 календарный год и более на период временного отсутствия работника по причине его призыва на военную службу или направления его на заменяющую эту военную службу альтернативную гражданскую службу, а так же нахождения на больничном по беременности и родам, в отпуске по беременности и родам, в отпуске по уходу за ребенком до трех лет;</w:t>
      </w:r>
    </w:p>
    <w:p>
      <w:pPr>
        <w:pStyle w:val="61"/>
        <w:shd w:val="clear" w:color="auto" w:fill="auto"/>
        <w:ind w:firstLine="760"/>
        <w:rPr>
          <w:sz w:val="28"/>
          <w:szCs w:val="28"/>
        </w:rPr>
      </w:pPr>
      <w:r>
        <w:rPr>
          <w:sz w:val="28"/>
          <w:szCs w:val="28"/>
        </w:rPr>
        <w:t>в случае призыва молодого педагога на военную службу или направление его на заменяющую эту военную службу альтернативную гражданскую службу, а также нахождения молодого педагога на больничном по беременности и родам, в отпуске по беременности и родам, в отпуске по уходу за ребенком до трех лет, выплата (доплата) молодому педагогу не осуществляется. Выплата (доплата) молодому педагогу возобновляется по истечению обстоятельств, указанных в настоящем абзаце, при условии сохранения за молодым педагогом основного места работы и должности, и осуществляется до истечения установленного срока в 3 года (36 месяцев) без учета периодов призыва молодого педагога на военную службу или направление его на заменяющую эту военную службу альтернативную гражданскую службу, а также нахождения молодого педагога на больничном по беременности и родам, в отпуске по беременности и родам, в отпуске по уходу за ребенком до трех лет;</w:t>
      </w:r>
    </w:p>
    <w:p>
      <w:pPr>
        <w:pStyle w:val="61"/>
        <w:shd w:val="clear" w:color="auto" w:fill="auto"/>
        <w:ind w:firstLine="760"/>
        <w:rPr>
          <w:sz w:val="28"/>
          <w:szCs w:val="28"/>
        </w:rPr>
      </w:pPr>
      <w:r>
        <w:rPr>
          <w:sz w:val="28"/>
          <w:szCs w:val="28"/>
        </w:rPr>
        <w:t>выплата (доплата) сохраняется в случае перехода молодого педагога в другую муниципальную общеобразовательную организацию, расположенную на территории Краснодарского края. Муниципальная общеобразовательная организация, расположенная на территории Краснодарского края, с которой молодой педагог прекращает трудовые отношения, предоставляет молодому педагогу справку в свободной форме о дате, с которой установлена выплата (доплата) молодому педагогу, и фактическом периоде осуществления такой выплаты (доплаты) в месяцах с точностью до двух десятичных знаков. Муниципальная общеобразовательная организация, расположенная на территории Краснодарского края, с которой молодой педагог заключает трудовой договор, учитывает предусмотренную настоящим абзацем справку при установлении выплаты (доплаты) в пределах общего срока ее осуществления в 3 года (36 месяцев);</w:t>
      </w:r>
    </w:p>
    <w:p>
      <w:pPr>
        <w:pStyle w:val="61"/>
        <w:shd w:val="clear" w:color="auto" w:fill="auto"/>
        <w:ind w:firstLine="760"/>
        <w:rPr>
          <w:sz w:val="28"/>
          <w:szCs w:val="28"/>
        </w:rPr>
      </w:pPr>
      <w:r>
        <w:rPr>
          <w:sz w:val="28"/>
          <w:szCs w:val="28"/>
        </w:rPr>
        <w:t>в правовом акте МБОУ СОШ № 19 имени В.П.Стрельникоа на территории Усть-Лабинского района, а также в форме расчетного листа указывается наименование доплаты «Краевая доплата молодому педагогу в 3 000 рублей»;</w:t>
      </w:r>
    </w:p>
    <w:p>
      <w:pPr>
        <w:pStyle w:val="61"/>
        <w:shd w:val="clear" w:color="auto" w:fill="auto"/>
        <w:ind w:firstLine="760"/>
        <w:rPr>
          <w:sz w:val="28"/>
          <w:szCs w:val="28"/>
        </w:rPr>
      </w:pPr>
      <w:r>
        <w:rPr>
          <w:sz w:val="28"/>
          <w:szCs w:val="28"/>
        </w:rPr>
        <w:t>МБОУ СОШ № 19 имени В.П.Стрельникова расположенная на территории Усть-Лабинского района, в свободной форме ведет обособленный учет трудоустроенных молодых педагогов на бумажном носителе.</w:t>
      </w:r>
    </w:p>
    <w:p>
      <w:pPr>
        <w:pStyle w:val="61"/>
        <w:shd w:val="clear" w:color="auto" w:fill="auto"/>
        <w:ind w:firstLine="760"/>
        <w:rPr>
          <w:sz w:val="28"/>
          <w:szCs w:val="28"/>
        </w:rPr>
      </w:pPr>
      <w:r>
        <w:rPr>
          <w:sz w:val="28"/>
          <w:szCs w:val="28"/>
        </w:rPr>
        <w:t>Выплата вознаграждения педагогическим работникам производится ежемесячно, не позднее последнего рабочего дня месяца.</w:t>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ind w:firstLine="760"/>
        <w:rPr>
          <w:sz w:val="28"/>
          <w:szCs w:val="28"/>
        </w:rPr>
      </w:pPr>
      <w:r>
        <w:rPr>
          <w:sz w:val="28"/>
          <w:szCs w:val="28"/>
        </w:rPr>
      </w:r>
    </w:p>
    <w:p>
      <w:pPr>
        <w:pStyle w:val="61"/>
        <w:shd w:val="clear" w:color="auto" w:fill="auto"/>
        <w:spacing w:lineRule="exact" w:line="317"/>
        <w:ind w:left="4920" w:hanging="0"/>
        <w:jc w:val="left"/>
        <w:rPr>
          <w:sz w:val="28"/>
          <w:szCs w:val="28"/>
        </w:rPr>
      </w:pPr>
      <w:r>
        <w:rPr>
          <w:sz w:val="28"/>
          <w:szCs w:val="28"/>
        </w:rPr>
      </w:r>
    </w:p>
    <w:p>
      <w:pPr>
        <w:pStyle w:val="61"/>
        <w:shd w:val="clear" w:color="auto" w:fill="auto"/>
        <w:spacing w:lineRule="exact" w:line="317"/>
        <w:ind w:left="4920" w:hanging="0"/>
        <w:jc w:val="left"/>
        <w:rPr>
          <w:sz w:val="28"/>
          <w:szCs w:val="28"/>
        </w:rPr>
      </w:pPr>
      <w:r>
        <w:rPr>
          <w:sz w:val="28"/>
          <w:szCs w:val="28"/>
        </w:rPr>
      </w:r>
    </w:p>
    <w:p>
      <w:pPr>
        <w:pStyle w:val="61"/>
        <w:shd w:val="clear" w:color="auto" w:fill="auto"/>
        <w:spacing w:lineRule="exact" w:line="317"/>
        <w:ind w:left="4920" w:hanging="0"/>
        <w:jc w:val="left"/>
        <w:rPr>
          <w:sz w:val="28"/>
          <w:szCs w:val="28"/>
        </w:rPr>
      </w:pPr>
      <w:r>
        <w:rPr>
          <w:sz w:val="28"/>
          <w:szCs w:val="28"/>
        </w:rPr>
      </w:r>
    </w:p>
    <w:p>
      <w:pPr>
        <w:pStyle w:val="61"/>
        <w:shd w:val="clear" w:color="auto" w:fill="auto"/>
        <w:spacing w:lineRule="exact" w:line="317"/>
        <w:ind w:left="4920" w:hanging="0"/>
        <w:jc w:val="left"/>
        <w:rPr>
          <w:sz w:val="28"/>
          <w:szCs w:val="28"/>
        </w:rPr>
      </w:pPr>
      <w:r>
        <w:rPr>
          <w:sz w:val="28"/>
          <w:szCs w:val="28"/>
        </w:rPr>
      </w:r>
    </w:p>
    <w:p>
      <w:pPr>
        <w:pStyle w:val="61"/>
        <w:shd w:val="clear" w:color="auto" w:fill="auto"/>
        <w:spacing w:lineRule="exact" w:line="317"/>
        <w:ind w:left="4920" w:hanging="0"/>
        <w:jc w:val="left"/>
        <w:rPr>
          <w:sz w:val="28"/>
          <w:szCs w:val="28"/>
        </w:rPr>
      </w:pPr>
      <w:r>
        <w:rPr>
          <w:sz w:val="28"/>
          <w:szCs w:val="28"/>
        </w:rPr>
      </w:r>
    </w:p>
    <w:p>
      <w:pPr>
        <w:pStyle w:val="61"/>
        <w:shd w:val="clear" w:color="auto" w:fill="auto"/>
        <w:spacing w:lineRule="exact" w:line="317"/>
        <w:ind w:left="4920" w:hanging="0"/>
        <w:jc w:val="left"/>
        <w:rPr>
          <w:sz w:val="28"/>
          <w:szCs w:val="28"/>
        </w:rPr>
      </w:pPr>
      <w:r>
        <w:rPr>
          <w:sz w:val="28"/>
          <w:szCs w:val="28"/>
        </w:rPr>
        <w:t>Приложение 8</w:t>
      </w:r>
    </w:p>
    <w:p>
      <w:pPr>
        <w:pStyle w:val="61"/>
        <w:shd w:val="clear" w:color="auto" w:fill="auto"/>
        <w:spacing w:lineRule="exact" w:line="317" w:before="0" w:after="0"/>
        <w:ind w:left="4960" w:hanging="0"/>
        <w:contextualSpacing/>
        <w:jc w:val="left"/>
        <w:rPr>
          <w:sz w:val="28"/>
          <w:szCs w:val="28"/>
        </w:rPr>
      </w:pPr>
      <w:r>
        <w:rPr>
          <w:sz w:val="28"/>
          <w:szCs w:val="28"/>
        </w:rPr>
        <w:t>к Положению об оплате труда работников МБОУ СОШ № 19 имени В.П.Стрельникова</w:t>
      </w:r>
    </w:p>
    <w:p>
      <w:pPr>
        <w:pStyle w:val="61"/>
        <w:shd w:val="clear" w:color="auto" w:fill="auto"/>
        <w:spacing w:lineRule="exact" w:line="317" w:before="0" w:after="646"/>
        <w:ind w:left="4920" w:hanging="0"/>
        <w:jc w:val="left"/>
        <w:rPr>
          <w:sz w:val="28"/>
          <w:szCs w:val="28"/>
        </w:rPr>
      </w:pPr>
      <w:r>
        <w:rPr>
          <w:sz w:val="28"/>
          <w:szCs w:val="28"/>
        </w:rPr>
      </w:r>
    </w:p>
    <w:p>
      <w:pPr>
        <w:pStyle w:val="32"/>
        <w:shd w:val="clear" w:color="auto" w:fill="auto"/>
        <w:spacing w:lineRule="exact" w:line="299" w:before="0" w:after="0"/>
        <w:ind w:right="20" w:hanging="0"/>
        <w:rPr/>
      </w:pPr>
      <w:r>
        <w:rPr/>
        <w:t>ПОРЯДОК</w:t>
      </w:r>
    </w:p>
    <w:p>
      <w:pPr>
        <w:pStyle w:val="NoSpacing"/>
        <w:spacing w:before="0" w:after="0"/>
        <w:contextualSpacing/>
        <w:jc w:val="center"/>
        <w:rPr/>
      </w:pPr>
      <w:r>
        <w:rPr/>
        <w:t>предоставления ежегодной денежной выплаты к началу учебного года</w:t>
        <w:br/>
        <w:t xml:space="preserve">педагогическим работникам </w:t>
      </w:r>
    </w:p>
    <w:p>
      <w:pPr>
        <w:pStyle w:val="NoSpacing"/>
        <w:jc w:val="center"/>
        <w:rPr>
          <w:b/>
          <w:bCs/>
        </w:rPr>
      </w:pPr>
      <w:r>
        <w:rPr>
          <w:b/>
          <w:bCs/>
        </w:rPr>
        <w:t>муниципального бюджетного общеобразовательного учреждения средней общеобразовательной школы № 19 имени В.П.Стрельникова муниципального образования Усть-Лабинский район</w:t>
      </w:r>
    </w:p>
    <w:p>
      <w:pPr>
        <w:pStyle w:val="NoSpacing"/>
        <w:jc w:val="center"/>
        <w:rPr/>
      </w:pPr>
      <w:r>
        <w:rPr/>
      </w:r>
    </w:p>
    <w:p>
      <w:pPr>
        <w:pStyle w:val="32"/>
        <w:shd w:val="clear" w:color="auto" w:fill="auto"/>
        <w:spacing w:lineRule="exact" w:line="299" w:before="0" w:after="0"/>
        <w:ind w:right="20" w:hanging="0"/>
        <w:rPr/>
      </w:pPr>
      <w:r>
        <w:rPr/>
      </w:r>
    </w:p>
    <w:p>
      <w:pPr>
        <w:pStyle w:val="Normal"/>
        <w:numPr>
          <w:ilvl w:val="0"/>
          <w:numId w:val="13"/>
        </w:numPr>
        <w:tabs>
          <w:tab w:val="clear" w:pos="708"/>
          <w:tab w:val="left" w:pos="567" w:leader="none"/>
        </w:tabs>
        <w:ind w:firstLine="567"/>
        <w:jc w:val="both"/>
        <w:rPr>
          <w:rFonts w:ascii="Times New Roman" w:hAnsi="Times New Roman" w:cs="Times New Roman"/>
          <w:sz w:val="28"/>
          <w:szCs w:val="28"/>
        </w:rPr>
      </w:pPr>
      <w:r>
        <w:rPr>
          <w:rFonts w:cs="Times New Roman" w:ascii="Times New Roman" w:hAnsi="Times New Roman"/>
          <w:sz w:val="28"/>
          <w:szCs w:val="28"/>
        </w:rPr>
        <w:t>Настоящий Порядок определяет механизм осуществления ежегодной денежной выплаты к началу учебного года (далее - ежегодная выплата) педагогическим работникам МБОУ СОШ № 19 имени В.П.Стрельникова (далее - учреждение)</w:t>
      </w:r>
    </w:p>
    <w:p>
      <w:pPr>
        <w:pStyle w:val="Normal"/>
        <w:numPr>
          <w:ilvl w:val="0"/>
          <w:numId w:val="13"/>
        </w:numPr>
        <w:tabs>
          <w:tab w:val="clear" w:pos="708"/>
          <w:tab w:val="left" w:pos="567" w:leader="none"/>
        </w:tabs>
        <w:ind w:firstLine="567"/>
        <w:jc w:val="both"/>
        <w:rPr>
          <w:rFonts w:ascii="Times New Roman" w:hAnsi="Times New Roman" w:cs="Times New Roman"/>
          <w:sz w:val="28"/>
          <w:szCs w:val="28"/>
        </w:rPr>
      </w:pPr>
      <w:r>
        <w:rPr>
          <w:rFonts w:cs="Times New Roman" w:ascii="Times New Roman" w:hAnsi="Times New Roman"/>
          <w:sz w:val="28"/>
          <w:szCs w:val="28"/>
        </w:rPr>
        <w:t>Право на получение ежегодной выплаты имеют педагогические работники учреждения, которые осуществляют трудовую деятельность на основании трудового договора, заключенного по 1 сентября соответствующего года, по основному месту работы.</w:t>
      </w:r>
    </w:p>
    <w:p>
      <w:pPr>
        <w:pStyle w:val="Normal"/>
        <w:tabs>
          <w:tab w:val="clear" w:pos="708"/>
          <w:tab w:val="left" w:pos="567" w:leader="none"/>
        </w:tabs>
        <w:ind w:firstLine="567"/>
        <w:jc w:val="both"/>
        <w:rPr>
          <w:rFonts w:ascii="Times New Roman" w:hAnsi="Times New Roman" w:cs="Times New Roman"/>
          <w:sz w:val="28"/>
          <w:szCs w:val="28"/>
        </w:rPr>
      </w:pPr>
      <w:r>
        <w:rPr>
          <w:rFonts w:cs="Times New Roman" w:ascii="Times New Roman" w:hAnsi="Times New Roman"/>
          <w:sz w:val="28"/>
          <w:szCs w:val="28"/>
        </w:rPr>
        <w:t>Ежегодная выплата не предоставляется педагогическим работникам учреждения, находящимся по состоянию на 1 августа соответствующего года в длительном отпуске сроком до одного года или в отпуске по уходу за ребенком до достижения им возраста трех лет.</w:t>
      </w:r>
    </w:p>
    <w:p>
      <w:pPr>
        <w:pStyle w:val="Normal"/>
        <w:tabs>
          <w:tab w:val="clear" w:pos="708"/>
          <w:tab w:val="left" w:pos="567" w:leader="none"/>
        </w:tabs>
        <w:ind w:firstLine="567"/>
        <w:jc w:val="both"/>
        <w:rPr>
          <w:rFonts w:ascii="Times New Roman" w:hAnsi="Times New Roman" w:cs="Times New Roman"/>
          <w:sz w:val="28"/>
          <w:szCs w:val="28"/>
        </w:rPr>
      </w:pPr>
      <w:r>
        <w:rPr>
          <w:rFonts w:cs="Times New Roman" w:ascii="Times New Roman" w:hAnsi="Times New Roman"/>
          <w:sz w:val="28"/>
          <w:szCs w:val="28"/>
        </w:rPr>
        <w:t>Список педагогических работников, имеющих право на предоставление ежегодной выплаты, утверждается приказом руководителя учреждения.</w:t>
      </w:r>
    </w:p>
    <w:p>
      <w:pPr>
        <w:pStyle w:val="Normal"/>
        <w:numPr>
          <w:ilvl w:val="0"/>
          <w:numId w:val="13"/>
        </w:numPr>
        <w:tabs>
          <w:tab w:val="clear" w:pos="708"/>
          <w:tab w:val="left" w:pos="567" w:leader="none"/>
          <w:tab w:val="left" w:pos="1085" w:leader="none"/>
        </w:tabs>
        <w:ind w:firstLine="567"/>
        <w:jc w:val="both"/>
        <w:rPr>
          <w:rFonts w:ascii="Times New Roman" w:hAnsi="Times New Roman" w:cs="Times New Roman"/>
          <w:sz w:val="28"/>
          <w:szCs w:val="28"/>
        </w:rPr>
      </w:pPr>
      <w:r>
        <w:rPr>
          <w:rFonts w:cs="Times New Roman" w:ascii="Times New Roman" w:hAnsi="Times New Roman"/>
          <w:sz w:val="28"/>
          <w:szCs w:val="28"/>
        </w:rPr>
        <w:t>Размер ежегодной выплаты устанавливается в сумме 5 750 рублей.</w:t>
      </w:r>
    </w:p>
    <w:p>
      <w:pPr>
        <w:pStyle w:val="Normal"/>
        <w:numPr>
          <w:ilvl w:val="0"/>
          <w:numId w:val="13"/>
        </w:numPr>
        <w:tabs>
          <w:tab w:val="clear" w:pos="708"/>
          <w:tab w:val="left" w:pos="567" w:leader="none"/>
        </w:tabs>
        <w:ind w:firstLine="567"/>
        <w:jc w:val="both"/>
        <w:rPr>
          <w:rFonts w:ascii="Times New Roman" w:hAnsi="Times New Roman" w:cs="Times New Roman"/>
          <w:sz w:val="28"/>
          <w:szCs w:val="28"/>
        </w:rPr>
      </w:pPr>
      <w:r>
        <w:rPr>
          <w:rFonts w:cs="Times New Roman" w:ascii="Times New Roman" w:hAnsi="Times New Roman"/>
          <w:sz w:val="28"/>
          <w:szCs w:val="28"/>
        </w:rPr>
        <w:t>Ежегодная выплата относится к выплатам стимулирующего характера, осуществляется за счет средств краевого бюджета и является составной частью заработной платы педагогического работника.</w:t>
      </w:r>
    </w:p>
    <w:p>
      <w:pPr>
        <w:pStyle w:val="Normal"/>
        <w:numPr>
          <w:ilvl w:val="0"/>
          <w:numId w:val="13"/>
        </w:numPr>
        <w:tabs>
          <w:tab w:val="clear" w:pos="708"/>
          <w:tab w:val="left" w:pos="567" w:leader="none"/>
        </w:tabs>
        <w:ind w:firstLine="567"/>
        <w:jc w:val="both"/>
        <w:rPr>
          <w:rFonts w:ascii="Times New Roman" w:hAnsi="Times New Roman" w:cs="Times New Roman"/>
          <w:sz w:val="28"/>
          <w:szCs w:val="28"/>
        </w:rPr>
      </w:pPr>
      <w:r>
        <w:rPr>
          <w:rFonts w:cs="Times New Roman" w:ascii="Times New Roman" w:hAnsi="Times New Roman"/>
          <w:sz w:val="28"/>
          <w:szCs w:val="28"/>
        </w:rPr>
        <w:t>Ежегодная выплата предоставляется педагогическим работникам при условии занятия ими штатной должности в размере не менее 0,5 ставки без учета отработанного времени.</w:t>
      </w:r>
    </w:p>
    <w:p>
      <w:pPr>
        <w:pStyle w:val="Normal"/>
        <w:tabs>
          <w:tab w:val="clear" w:pos="708"/>
          <w:tab w:val="left" w:pos="567" w:leader="none"/>
        </w:tabs>
        <w:ind w:firstLine="567"/>
        <w:jc w:val="both"/>
        <w:rPr>
          <w:rFonts w:ascii="Times New Roman" w:hAnsi="Times New Roman" w:cs="Times New Roman"/>
          <w:sz w:val="28"/>
          <w:szCs w:val="28"/>
        </w:rPr>
      </w:pPr>
      <w:r>
        <w:rPr>
          <w:rFonts w:cs="Times New Roman" w:ascii="Times New Roman" w:hAnsi="Times New Roman"/>
          <w:sz w:val="28"/>
          <w:szCs w:val="28"/>
        </w:rPr>
        <w:t>При занятии штатной должности в размере менее 0,5 ставки ежегодная выплата производится пропорционально размеру занятой штатной должности без учета отработанного времени.</w:t>
      </w:r>
    </w:p>
    <w:p>
      <w:pPr>
        <w:pStyle w:val="Normal"/>
        <w:numPr>
          <w:ilvl w:val="0"/>
          <w:numId w:val="13"/>
        </w:numPr>
        <w:tabs>
          <w:tab w:val="clear" w:pos="708"/>
          <w:tab w:val="left" w:pos="567" w:leader="none"/>
        </w:tabs>
        <w:spacing w:before="0" w:after="583"/>
        <w:ind w:firstLine="567"/>
        <w:jc w:val="both"/>
        <w:rPr>
          <w:rFonts w:ascii="Times New Roman" w:hAnsi="Times New Roman" w:cs="Times New Roman"/>
          <w:sz w:val="28"/>
          <w:szCs w:val="28"/>
        </w:rPr>
      </w:pPr>
      <w:r>
        <w:rPr>
          <w:rFonts w:cs="Times New Roman" w:ascii="Times New Roman" w:hAnsi="Times New Roman"/>
          <w:sz w:val="28"/>
          <w:szCs w:val="28"/>
        </w:rPr>
        <w:t>Ежегодная выплата производится в период с 25 августа по 10 сентября соответствующего года.</w:t>
      </w:r>
    </w:p>
    <w:p>
      <w:pPr>
        <w:pStyle w:val="61"/>
        <w:shd w:val="clear" w:color="auto" w:fill="auto"/>
        <w:spacing w:lineRule="exact" w:line="317"/>
        <w:ind w:left="4920" w:hanging="0"/>
        <w:jc w:val="left"/>
        <w:rPr>
          <w:sz w:val="28"/>
          <w:szCs w:val="28"/>
        </w:rPr>
      </w:pPr>
      <w:r>
        <w:rPr>
          <w:sz w:val="28"/>
          <w:szCs w:val="28"/>
        </w:rPr>
      </w:r>
      <w:bookmarkStart w:id="4" w:name="_Hlk156206453"/>
      <w:bookmarkStart w:id="5" w:name="_Hlk156206453"/>
    </w:p>
    <w:p>
      <w:pPr>
        <w:pStyle w:val="61"/>
        <w:shd w:val="clear" w:color="auto" w:fill="auto"/>
        <w:spacing w:lineRule="exact" w:line="317"/>
        <w:ind w:left="4920" w:hanging="0"/>
        <w:jc w:val="left"/>
        <w:rPr>
          <w:sz w:val="28"/>
          <w:szCs w:val="28"/>
        </w:rPr>
      </w:pPr>
      <w:r>
        <w:rPr>
          <w:sz w:val="28"/>
          <w:szCs w:val="28"/>
        </w:rPr>
      </w:r>
    </w:p>
    <w:p>
      <w:pPr>
        <w:pStyle w:val="61"/>
        <w:shd w:val="clear" w:color="auto" w:fill="auto"/>
        <w:spacing w:lineRule="exact" w:line="317"/>
        <w:ind w:left="4920" w:hanging="0"/>
        <w:jc w:val="left"/>
        <w:rPr>
          <w:sz w:val="28"/>
          <w:szCs w:val="28"/>
        </w:rPr>
      </w:pPr>
      <w:r>
        <w:rPr>
          <w:sz w:val="28"/>
          <w:szCs w:val="28"/>
        </w:rPr>
        <w:t xml:space="preserve"> </w:t>
      </w:r>
      <w:r>
        <w:rPr>
          <w:sz w:val="28"/>
          <w:szCs w:val="28"/>
        </w:rPr>
        <w:t>Приложение 9</w:t>
      </w:r>
    </w:p>
    <w:p>
      <w:pPr>
        <w:pStyle w:val="61"/>
        <w:shd w:val="clear" w:color="auto" w:fill="auto"/>
        <w:spacing w:lineRule="exact" w:line="317" w:before="0" w:after="0"/>
        <w:ind w:left="4960" w:hanging="0"/>
        <w:contextualSpacing/>
        <w:jc w:val="left"/>
        <w:rPr>
          <w:sz w:val="28"/>
          <w:szCs w:val="28"/>
        </w:rPr>
      </w:pPr>
      <w:r>
        <w:rPr>
          <w:sz w:val="28"/>
          <w:szCs w:val="28"/>
        </w:rPr>
        <w:t>к Положению об оплате труда работников МБОУ СОШ № 19 имени В.П.Стрельникова</w:t>
      </w:r>
    </w:p>
    <w:p>
      <w:pPr>
        <w:pStyle w:val="61"/>
        <w:shd w:val="clear" w:color="auto" w:fill="auto"/>
        <w:spacing w:lineRule="exact" w:line="317" w:before="0" w:after="0"/>
        <w:ind w:left="4920" w:hanging="0"/>
        <w:contextualSpacing/>
        <w:jc w:val="left"/>
        <w:rPr>
          <w:sz w:val="28"/>
          <w:szCs w:val="28"/>
        </w:rPr>
      </w:pPr>
      <w:r>
        <w:rPr>
          <w:sz w:val="28"/>
          <w:szCs w:val="28"/>
        </w:rPr>
      </w:r>
    </w:p>
    <w:p>
      <w:pPr>
        <w:pStyle w:val="Normal"/>
        <w:spacing w:before="0" w:after="0"/>
        <w:ind w:left="40" w:hanging="0"/>
        <w:contextualSpacing/>
        <w:jc w:val="center"/>
        <w:rPr>
          <w:b/>
          <w:sz w:val="28"/>
          <w:szCs w:val="28"/>
        </w:rPr>
      </w:pPr>
      <w:r>
        <w:rPr>
          <w:rStyle w:val="21pt"/>
          <w:rFonts w:eastAsia="Arial Narrow"/>
          <w:b/>
        </w:rPr>
        <w:t>ПОРЯДОК</w:t>
      </w:r>
    </w:p>
    <w:p>
      <w:pPr>
        <w:pStyle w:val="NoSpacing"/>
        <w:jc w:val="center"/>
        <w:rPr>
          <w:b/>
          <w:bCs/>
        </w:rPr>
      </w:pPr>
      <w:bookmarkStart w:id="6" w:name="_Hlk156206453"/>
      <w:r>
        <w:rPr>
          <w:b/>
        </w:rPr>
        <w:t>выплаты ежемесячного денежного вознаграждения</w:t>
        <w:br/>
        <w:t>за классное руководство педагогическим работникам</w:t>
        <w:br/>
      </w:r>
      <w:bookmarkEnd w:id="6"/>
      <w:r>
        <w:rPr>
          <w:b/>
          <w:bCs/>
        </w:rPr>
        <w:t>муниципального бюджетного общеобразовательного учреждения средней общеобразовательной школы № 19 имени В.П.Стрельникова муниципального образования Усть-Лабинский район</w:t>
      </w:r>
    </w:p>
    <w:p>
      <w:pPr>
        <w:pStyle w:val="61"/>
        <w:shd w:val="clear" w:color="auto" w:fill="auto"/>
        <w:spacing w:before="0" w:after="0"/>
        <w:ind w:left="40" w:hanging="0"/>
        <w:contextualSpacing/>
        <w:jc w:val="center"/>
        <w:rPr>
          <w:sz w:val="28"/>
          <w:szCs w:val="28"/>
        </w:rPr>
      </w:pPr>
      <w:r>
        <w:rPr>
          <w:sz w:val="28"/>
          <w:szCs w:val="28"/>
        </w:rPr>
        <w:t>Настоящий Порядок определяет механизм выплаты ежемесячного денежного вознаграждения за классное руководство педагогическим работникам МБОУ СОШ № 19 имени В.П.Стрельникова</w:t>
      </w:r>
    </w:p>
    <w:p>
      <w:pPr>
        <w:pStyle w:val="61"/>
        <w:shd w:val="clear" w:color="auto" w:fill="auto"/>
        <w:spacing w:before="0" w:after="0"/>
        <w:ind w:left="40" w:hanging="0"/>
        <w:contextualSpacing/>
        <w:jc w:val="left"/>
        <w:rPr>
          <w:sz w:val="28"/>
          <w:szCs w:val="28"/>
        </w:rPr>
      </w:pPr>
      <w:r>
        <w:rPr>
          <w:sz w:val="28"/>
          <w:szCs w:val="28"/>
        </w:rPr>
        <w:t>Право на получение ежемесячного денежного вознаграждения за классное руководство в учреждении имеют педагогические работники МБОУ СОШ 19 имени В.П.Стрельникова</w:t>
      </w:r>
    </w:p>
    <w:p>
      <w:pPr>
        <w:pStyle w:val="61"/>
        <w:numPr>
          <w:ilvl w:val="0"/>
          <w:numId w:val="14"/>
        </w:numPr>
        <w:shd w:val="clear" w:color="auto" w:fill="auto"/>
        <w:tabs>
          <w:tab w:val="clear" w:pos="708"/>
          <w:tab w:val="left" w:pos="1061" w:leader="none"/>
        </w:tabs>
        <w:ind w:firstLine="740"/>
        <w:rPr>
          <w:sz w:val="28"/>
          <w:szCs w:val="28"/>
        </w:rPr>
      </w:pPr>
      <w:r>
        <w:rPr>
          <w:sz w:val="28"/>
          <w:szCs w:val="28"/>
        </w:rPr>
        <w:t>На которых приказом руководителя возложены функции классного руководства в конкретном классе.</w:t>
      </w:r>
    </w:p>
    <w:p>
      <w:pPr>
        <w:pStyle w:val="61"/>
        <w:shd w:val="clear" w:color="auto" w:fill="auto"/>
        <w:ind w:firstLine="740"/>
        <w:rPr>
          <w:sz w:val="28"/>
          <w:szCs w:val="28"/>
        </w:rPr>
      </w:pPr>
      <w:r>
        <w:rPr>
          <w:sz w:val="28"/>
          <w:szCs w:val="28"/>
        </w:rPr>
        <w:t>Список педагогических работников, осуществляющих классное руководство, утверждается приказом руководителя учреждения.</w:t>
      </w:r>
    </w:p>
    <w:p>
      <w:pPr>
        <w:pStyle w:val="61"/>
        <w:numPr>
          <w:ilvl w:val="0"/>
          <w:numId w:val="14"/>
        </w:numPr>
        <w:shd w:val="clear" w:color="auto" w:fill="auto"/>
        <w:tabs>
          <w:tab w:val="clear" w:pos="708"/>
          <w:tab w:val="left" w:pos="1061" w:leader="none"/>
        </w:tabs>
        <w:ind w:firstLine="740"/>
        <w:rPr>
          <w:sz w:val="28"/>
          <w:szCs w:val="28"/>
        </w:rPr>
      </w:pPr>
      <w:r>
        <w:rPr>
          <w:sz w:val="28"/>
          <w:szCs w:val="28"/>
        </w:rPr>
        <w:t>Размер ежемесячного денежного вознаграждения за классное руководство педагогическим работникам учреждения (далее - вознаграждение) за счет средств поступающих из федерального бюджета составляет 5000 (пять тысяч) рублей 00 копеек в месяц за выполнение функции классного руководства в одном классе в учреждения.</w:t>
      </w:r>
    </w:p>
    <w:p>
      <w:pPr>
        <w:pStyle w:val="61"/>
        <w:shd w:val="clear" w:color="auto" w:fill="auto"/>
        <w:ind w:firstLine="740"/>
        <w:rPr>
          <w:sz w:val="28"/>
          <w:szCs w:val="28"/>
        </w:rPr>
      </w:pPr>
      <w:r>
        <w:rPr>
          <w:sz w:val="28"/>
          <w:szCs w:val="28"/>
        </w:rPr>
        <w:t>Вознаграждение педагогическим работникам, осуществляющим классное руководство в двух и более классах, выплачивается за выполнение функции классного руководителя в каждом классе, но не более 2 вознаграждений одному педагогическому работнику.</w:t>
      </w:r>
    </w:p>
    <w:p>
      <w:pPr>
        <w:pStyle w:val="61"/>
        <w:numPr>
          <w:ilvl w:val="0"/>
          <w:numId w:val="14"/>
        </w:numPr>
        <w:shd w:val="clear" w:color="auto" w:fill="auto"/>
        <w:tabs>
          <w:tab w:val="clear" w:pos="708"/>
          <w:tab w:val="left" w:pos="1061" w:leader="none"/>
        </w:tabs>
        <w:ind w:firstLine="740"/>
        <w:rPr>
          <w:sz w:val="28"/>
          <w:szCs w:val="28"/>
        </w:rPr>
      </w:pPr>
      <w:r>
        <w:rPr>
          <w:sz w:val="28"/>
          <w:szCs w:val="28"/>
        </w:rPr>
        <w:t>Вознаграждение выплачивается педагогическому работнику в классе (классах), а также в классе-комплекте, который принимается за один класс (далее класс), независимо от количества обучающихся в каждом из классов, а также реализуемых в них общеобразовательных программ, включая адаптированные общеобразовательные программы.</w:t>
      </w:r>
    </w:p>
    <w:p>
      <w:pPr>
        <w:pStyle w:val="61"/>
        <w:numPr>
          <w:ilvl w:val="0"/>
          <w:numId w:val="14"/>
        </w:numPr>
        <w:shd w:val="clear" w:color="auto" w:fill="auto"/>
        <w:tabs>
          <w:tab w:val="clear" w:pos="708"/>
          <w:tab w:val="left" w:pos="1061" w:leader="none"/>
        </w:tabs>
        <w:ind w:firstLine="740"/>
        <w:rPr>
          <w:sz w:val="28"/>
          <w:szCs w:val="28"/>
        </w:rPr>
      </w:pPr>
      <w:r>
        <w:rPr>
          <w:sz w:val="28"/>
          <w:szCs w:val="28"/>
        </w:rPr>
        <w:t>Выплата вознаграждения за счет средств поступающих из федерального бюджета в размере 5000 рублей 00 копеек осуществляется дополнительно к выплате за выполнение функции классного руководителя, установленной за счет средств краевого бюджета.</w:t>
      </w:r>
    </w:p>
    <w:p>
      <w:pPr>
        <w:pStyle w:val="61"/>
        <w:numPr>
          <w:ilvl w:val="0"/>
          <w:numId w:val="14"/>
        </w:numPr>
        <w:shd w:val="clear" w:color="auto" w:fill="auto"/>
        <w:tabs>
          <w:tab w:val="clear" w:pos="708"/>
          <w:tab w:val="left" w:pos="1061" w:leader="none"/>
        </w:tabs>
        <w:ind w:firstLine="740"/>
        <w:rPr>
          <w:sz w:val="28"/>
          <w:szCs w:val="28"/>
        </w:rPr>
      </w:pPr>
      <w:r>
        <w:rPr>
          <w:sz w:val="28"/>
          <w:szCs w:val="28"/>
        </w:rPr>
        <w:t>Выплата является составной частью заработной платы педагогического работника.</w:t>
      </w:r>
    </w:p>
    <w:p>
      <w:pPr>
        <w:pStyle w:val="61"/>
        <w:numPr>
          <w:ilvl w:val="0"/>
          <w:numId w:val="14"/>
        </w:numPr>
        <w:shd w:val="clear" w:color="auto" w:fill="auto"/>
        <w:tabs>
          <w:tab w:val="clear" w:pos="708"/>
          <w:tab w:val="left" w:pos="1069" w:leader="none"/>
        </w:tabs>
        <w:spacing w:lineRule="exact" w:line="310" w:before="0" w:after="0"/>
        <w:ind w:firstLine="743"/>
        <w:contextualSpacing/>
        <w:rPr>
          <w:sz w:val="28"/>
          <w:szCs w:val="28"/>
        </w:rPr>
      </w:pPr>
      <w:r>
        <w:rPr>
          <w:sz w:val="28"/>
          <w:szCs w:val="28"/>
        </w:rPr>
        <w:t>Выплата вознаграждения педагогическим работникам производится ежемесячно, не позднее последнего рабочего дня месяца.</w:t>
      </w:r>
    </w:p>
    <w:p>
      <w:pPr>
        <w:pStyle w:val="61"/>
        <w:shd w:val="clear" w:color="auto" w:fill="auto"/>
        <w:ind w:left="760" w:hanging="0"/>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t>Приложение 10</w:t>
      </w:r>
    </w:p>
    <w:p>
      <w:pPr>
        <w:pStyle w:val="61"/>
        <w:shd w:val="clear" w:color="auto" w:fill="auto"/>
        <w:spacing w:lineRule="exact" w:line="317" w:before="0" w:after="0"/>
        <w:ind w:left="4960" w:hanging="0"/>
        <w:contextualSpacing/>
        <w:jc w:val="left"/>
        <w:rPr>
          <w:sz w:val="28"/>
          <w:szCs w:val="28"/>
        </w:rPr>
      </w:pPr>
      <w:r>
        <w:rPr>
          <w:sz w:val="28"/>
          <w:szCs w:val="28"/>
        </w:rPr>
        <w:t>к Положению об оплате труда работников МБОУ СОШ № 19 имени В.П.Стрельникова</w:t>
      </w:r>
    </w:p>
    <w:p>
      <w:pPr>
        <w:pStyle w:val="61"/>
        <w:shd w:val="clear" w:color="auto" w:fill="auto"/>
        <w:spacing w:lineRule="exact" w:line="317" w:before="0" w:after="0"/>
        <w:ind w:left="4940" w:hanging="0"/>
        <w:contextualSpacing/>
        <w:rPr>
          <w:sz w:val="28"/>
          <w:szCs w:val="28"/>
        </w:rPr>
      </w:pPr>
      <w:r>
        <w:rPr>
          <w:sz w:val="28"/>
          <w:szCs w:val="28"/>
        </w:rPr>
      </w:r>
    </w:p>
    <w:p>
      <w:pPr>
        <w:pStyle w:val="NoSpacing"/>
        <w:jc w:val="center"/>
        <w:rPr>
          <w:b/>
          <w:bCs/>
        </w:rPr>
      </w:pPr>
      <w:r>
        <w:rPr>
          <w:b/>
        </w:rPr>
        <w:t xml:space="preserve">Порядок осуществления дополнительных выплат стимулирования отдельным категориям работников </w:t>
      </w:r>
      <w:r>
        <w:rPr>
          <w:b/>
          <w:bCs/>
        </w:rPr>
        <w:t>муниципального бюджетного общеобразовательного учреждения средней общеобразовательной школы № 19 имени В.П.Стрельникова муниципального образования Усть-Лабинский район</w:t>
      </w:r>
    </w:p>
    <w:p>
      <w:pPr>
        <w:pStyle w:val="61"/>
        <w:shd w:val="clear" w:color="auto" w:fill="auto"/>
        <w:spacing w:before="0" w:after="0"/>
        <w:ind w:firstLine="760"/>
        <w:contextualSpacing/>
        <w:rPr>
          <w:sz w:val="28"/>
          <w:szCs w:val="28"/>
        </w:rPr>
      </w:pPr>
      <w:r>
        <w:rPr>
          <w:sz w:val="28"/>
          <w:szCs w:val="28"/>
        </w:rPr>
        <w:t>1. Настоящий порядок выплат отдельным категориям работников распространяется на работников МБОУ СОШ № 19 имени В.П.Стрельникова</w:t>
      </w:r>
    </w:p>
    <w:p>
      <w:pPr>
        <w:pStyle w:val="61"/>
        <w:numPr>
          <w:ilvl w:val="0"/>
          <w:numId w:val="15"/>
        </w:numPr>
        <w:shd w:val="clear" w:color="auto" w:fill="auto"/>
        <w:tabs>
          <w:tab w:val="clear" w:pos="708"/>
          <w:tab w:val="left" w:pos="1183" w:leader="none"/>
        </w:tabs>
        <w:spacing w:before="0" w:after="0"/>
        <w:ind w:firstLine="760"/>
        <w:contextualSpacing/>
        <w:rPr>
          <w:sz w:val="28"/>
          <w:szCs w:val="28"/>
        </w:rPr>
      </w:pPr>
      <w:r>
        <w:rPr>
          <w:sz w:val="28"/>
          <w:szCs w:val="28"/>
        </w:rPr>
        <w:t>Осуществлять стимулирующие выплаты в размере 8000 (восьми тысяч) рублей в месяц учителям.</w:t>
      </w:r>
    </w:p>
    <w:p>
      <w:pPr>
        <w:pStyle w:val="61"/>
        <w:numPr>
          <w:ilvl w:val="0"/>
          <w:numId w:val="15"/>
        </w:numPr>
        <w:shd w:val="clear" w:color="auto" w:fill="auto"/>
        <w:tabs>
          <w:tab w:val="clear" w:pos="708"/>
          <w:tab w:val="left" w:pos="1183" w:leader="none"/>
        </w:tabs>
        <w:spacing w:before="0" w:after="0"/>
        <w:ind w:firstLine="760"/>
        <w:contextualSpacing/>
        <w:rPr>
          <w:sz w:val="28"/>
          <w:szCs w:val="28"/>
        </w:rPr>
      </w:pPr>
      <w:r>
        <w:rPr>
          <w:sz w:val="28"/>
          <w:szCs w:val="28"/>
        </w:rPr>
        <w:t>Осуществлять стимулирующие выплаты в размере 3000 (трех тысяч) рублей в месяц:</w:t>
      </w:r>
    </w:p>
    <w:p>
      <w:pPr>
        <w:pStyle w:val="61"/>
        <w:shd w:val="clear" w:color="auto" w:fill="auto"/>
        <w:spacing w:before="0" w:after="0"/>
        <w:ind w:firstLine="760"/>
        <w:contextualSpacing/>
        <w:rPr>
          <w:sz w:val="28"/>
          <w:szCs w:val="28"/>
        </w:rPr>
      </w:pPr>
      <w:r>
        <w:rPr>
          <w:sz w:val="28"/>
          <w:szCs w:val="28"/>
        </w:rPr>
        <w:t>другие педагогические работники (педагог дополнительного образования, педагог-психолог; учитель-логопед (логопед); педагог - библиотекарь; советник директора по воспитанию и взаимодействию с детскими общественными объединениями, социальный педагог).</w:t>
      </w:r>
    </w:p>
    <w:p>
      <w:pPr>
        <w:pStyle w:val="61"/>
        <w:shd w:val="clear" w:color="auto" w:fill="auto"/>
        <w:spacing w:before="0" w:after="0"/>
        <w:ind w:firstLine="760"/>
        <w:contextualSpacing/>
        <w:rPr>
          <w:sz w:val="28"/>
          <w:szCs w:val="28"/>
        </w:rPr>
      </w:pPr>
      <w:r>
        <w:rPr>
          <w:sz w:val="28"/>
          <w:szCs w:val="28"/>
        </w:rPr>
        <w:t>обслуживающий персонал (дворник; рабочий по комплексному обслуживанию зданий; уборщик служебных помещений).</w:t>
      </w:r>
    </w:p>
    <w:p>
      <w:pPr>
        <w:pStyle w:val="61"/>
        <w:shd w:val="clear" w:color="auto" w:fill="auto"/>
        <w:spacing w:lineRule="exact" w:line="317" w:before="0" w:after="0"/>
        <w:ind w:firstLine="760"/>
        <w:contextualSpacing/>
        <w:rPr>
          <w:sz w:val="28"/>
          <w:szCs w:val="28"/>
        </w:rPr>
      </w:pPr>
      <w:r>
        <w:rPr>
          <w:sz w:val="28"/>
          <w:szCs w:val="28"/>
        </w:rPr>
        <w:t>2. Условиями осуществления стимулирующих выплат, являются:</w:t>
      </w:r>
    </w:p>
    <w:p>
      <w:pPr>
        <w:pStyle w:val="61"/>
        <w:shd w:val="clear" w:color="auto" w:fill="auto"/>
        <w:spacing w:lineRule="exact" w:line="317" w:before="0" w:after="0"/>
        <w:ind w:firstLine="760"/>
        <w:contextualSpacing/>
        <w:rPr>
          <w:sz w:val="28"/>
          <w:szCs w:val="28"/>
        </w:rPr>
      </w:pPr>
      <w:r>
        <w:rPr>
          <w:sz w:val="28"/>
          <w:szCs w:val="28"/>
        </w:rPr>
        <w:t>осуществление работником трудовой деятельности на основании трудового договора в МБОУ СОШ № 19 имени В.П.Стрельникова,  расположенной на территории Усть-Лабинского района, по должности или профессии:</w:t>
      </w:r>
    </w:p>
    <w:p>
      <w:pPr>
        <w:pStyle w:val="61"/>
        <w:shd w:val="clear" w:color="auto" w:fill="auto"/>
        <w:spacing w:lineRule="exact" w:line="317" w:before="0" w:after="0"/>
        <w:ind w:firstLine="760"/>
        <w:contextualSpacing/>
        <w:rPr>
          <w:sz w:val="28"/>
          <w:szCs w:val="28"/>
        </w:rPr>
      </w:pPr>
      <w:r>
        <w:rPr>
          <w:sz w:val="28"/>
          <w:szCs w:val="28"/>
        </w:rPr>
        <w:t>выполнение работником объема работы не менее установленной нормы рабочего времени (нормы часов педагогической работы) на одну ставку.</w:t>
      </w:r>
    </w:p>
    <w:p>
      <w:pPr>
        <w:pStyle w:val="61"/>
        <w:shd w:val="clear" w:color="auto" w:fill="auto"/>
        <w:spacing w:lineRule="exact" w:line="317" w:before="0" w:after="0"/>
        <w:ind w:firstLine="760"/>
        <w:contextualSpacing/>
        <w:rPr>
          <w:sz w:val="28"/>
          <w:szCs w:val="28"/>
        </w:rPr>
      </w:pPr>
      <w:r>
        <w:rPr>
          <w:sz w:val="28"/>
          <w:szCs w:val="28"/>
        </w:rPr>
        <w:t>Работникам, выполняющим объемы работы менее установленной нормы рабочего времени (нормы часов педагогической работы) на одну ставку, выплата устанавливается пропорционально выполняемому объёму работы.</w:t>
      </w:r>
    </w:p>
    <w:p>
      <w:pPr>
        <w:pStyle w:val="61"/>
        <w:shd w:val="clear" w:color="auto" w:fill="auto"/>
        <w:spacing w:lineRule="exact" w:line="317" w:before="0" w:after="0"/>
        <w:ind w:firstLine="760"/>
        <w:contextualSpacing/>
        <w:rPr>
          <w:sz w:val="28"/>
          <w:szCs w:val="28"/>
        </w:rPr>
      </w:pPr>
      <w:r>
        <w:rPr>
          <w:sz w:val="28"/>
          <w:szCs w:val="28"/>
        </w:rPr>
        <w:t>При занятии штатной должности в объеме более одной ставки по штатному расписанию выплата (доплата) устанавливается как за одну ставку.</w:t>
      </w:r>
    </w:p>
    <w:p>
      <w:pPr>
        <w:pStyle w:val="61"/>
        <w:shd w:val="clear" w:color="auto" w:fill="auto"/>
        <w:spacing w:lineRule="exact" w:line="317" w:before="0" w:after="0"/>
        <w:ind w:firstLine="760"/>
        <w:contextualSpacing/>
        <w:rPr>
          <w:sz w:val="28"/>
          <w:szCs w:val="28"/>
        </w:rPr>
      </w:pPr>
      <w:r>
        <w:rPr>
          <w:sz w:val="28"/>
          <w:szCs w:val="28"/>
        </w:rPr>
        <w:t>Занятие должности, указанной в пункте 1,2 настоящего порядка, на условиях совместительства и (или) привлечение работника наряду с работой, определенной трудовым договором, к выполнению дополнительной работы при совмещении должностей (профессий), расширении зон обслуживания или исполнении обязанностей временно отсутствующего работника без освобождения от работы, определенной трудовым договором, не является основанием для предоставления выплаты (доплаты).</w:t>
      </w:r>
    </w:p>
    <w:p>
      <w:pPr>
        <w:pStyle w:val="61"/>
        <w:shd w:val="clear" w:color="auto" w:fill="auto"/>
        <w:spacing w:lineRule="exact" w:line="317" w:before="0" w:after="0"/>
        <w:ind w:firstLine="760"/>
        <w:contextualSpacing/>
        <w:rPr>
          <w:sz w:val="28"/>
          <w:szCs w:val="28"/>
        </w:rPr>
      </w:pPr>
      <w:r>
        <w:rPr>
          <w:sz w:val="28"/>
          <w:szCs w:val="28"/>
        </w:rPr>
        <w:t>Выплата (доплата) осуществляется пропорционально отработанному времени за календарный месяц.</w:t>
      </w:r>
    </w:p>
    <w:p>
      <w:pPr>
        <w:pStyle w:val="61"/>
        <w:shd w:val="clear" w:color="auto" w:fill="auto"/>
        <w:spacing w:lineRule="exact" w:line="317" w:before="0" w:after="0"/>
        <w:ind w:left="4940" w:hanging="0"/>
        <w:contextualSpacing/>
        <w:jc w:val="left"/>
        <w:rPr>
          <w:sz w:val="28"/>
          <w:szCs w:val="28"/>
        </w:rPr>
      </w:pPr>
      <w:r>
        <w:rPr>
          <w:sz w:val="28"/>
          <w:szCs w:val="28"/>
        </w:rPr>
        <w:t>Приложение 12</w:t>
      </w:r>
    </w:p>
    <w:p>
      <w:pPr>
        <w:pStyle w:val="61"/>
        <w:shd w:val="clear" w:color="auto" w:fill="auto"/>
        <w:spacing w:lineRule="exact" w:line="317" w:before="0" w:after="0"/>
        <w:ind w:left="4960" w:hanging="0"/>
        <w:contextualSpacing/>
        <w:jc w:val="left"/>
        <w:rPr>
          <w:sz w:val="28"/>
          <w:szCs w:val="28"/>
        </w:rPr>
      </w:pPr>
      <w:r>
        <w:rPr>
          <w:sz w:val="28"/>
          <w:szCs w:val="28"/>
        </w:rPr>
        <w:t>к Положению об оплате труда работников МБОУ СОШ № 19 имени В.П.Стрельникова</w:t>
      </w:r>
    </w:p>
    <w:p>
      <w:pPr>
        <w:pStyle w:val="Normal"/>
        <w:ind w:firstLine="1079"/>
        <w:jc w:val="center"/>
        <w:rPr>
          <w:b/>
        </w:rPr>
      </w:pPr>
      <w:r>
        <w:rPr>
          <w:b/>
        </w:rPr>
      </w:r>
    </w:p>
    <w:p>
      <w:pPr>
        <w:pStyle w:val="Normal"/>
        <w:ind w:hanging="10"/>
        <w:jc w:val="center"/>
        <w:rPr>
          <w:b/>
        </w:rPr>
      </w:pPr>
      <w:r>
        <w:rPr>
          <w:b/>
        </w:rPr>
      </w:r>
    </w:p>
    <w:p>
      <w:pPr>
        <w:pStyle w:val="Normal"/>
        <w:ind w:hanging="10"/>
        <w:jc w:val="center"/>
        <w:rPr>
          <w:rFonts w:ascii="Times New Roman" w:hAnsi="Times New Roman" w:cs="Times New Roman"/>
          <w:b/>
          <w:sz w:val="28"/>
          <w:szCs w:val="28"/>
        </w:rPr>
      </w:pPr>
      <w:r>
        <w:rPr>
          <w:rFonts w:cs="Times New Roman" w:ascii="Times New Roman" w:hAnsi="Times New Roman"/>
          <w:b/>
          <w:sz w:val="28"/>
          <w:szCs w:val="28"/>
        </w:rPr>
        <w:t xml:space="preserve">Перечень и размеры </w:t>
      </w:r>
    </w:p>
    <w:p>
      <w:pPr>
        <w:pStyle w:val="Normal"/>
        <w:ind w:hanging="10"/>
        <w:jc w:val="center"/>
        <w:rPr>
          <w:rFonts w:ascii="Times New Roman" w:hAnsi="Times New Roman" w:cs="Times New Roman"/>
          <w:b/>
          <w:color w:val="auto"/>
          <w:sz w:val="28"/>
          <w:szCs w:val="28"/>
        </w:rPr>
      </w:pPr>
      <w:r>
        <w:rPr>
          <w:rFonts w:cs="Times New Roman" w:ascii="Times New Roman" w:hAnsi="Times New Roman"/>
          <w:b/>
          <w:color w:val="auto"/>
          <w:sz w:val="28"/>
          <w:szCs w:val="28"/>
        </w:rPr>
        <w:t xml:space="preserve">выплат компенсационного характера за осуществление </w:t>
      </w:r>
    </w:p>
    <w:p>
      <w:pPr>
        <w:pStyle w:val="Normal"/>
        <w:ind w:firstLine="1077"/>
        <w:jc w:val="center"/>
        <w:rPr>
          <w:rFonts w:ascii="Times New Roman" w:hAnsi="Times New Roman" w:cs="Times New Roman"/>
          <w:b/>
          <w:sz w:val="28"/>
          <w:szCs w:val="28"/>
        </w:rPr>
      </w:pPr>
      <w:r>
        <w:rPr>
          <w:rFonts w:cs="Times New Roman" w:ascii="Times New Roman" w:hAnsi="Times New Roman"/>
          <w:b/>
          <w:sz w:val="28"/>
          <w:szCs w:val="28"/>
        </w:rPr>
        <w:t>педагогическим работникам дополнительных видов работ, не входящих в круг основных должностных обязанностей</w:t>
      </w:r>
    </w:p>
    <w:p>
      <w:pPr>
        <w:pStyle w:val="NoSpacing"/>
        <w:jc w:val="center"/>
        <w:rPr>
          <w:b/>
          <w:bCs/>
        </w:rPr>
      </w:pPr>
      <w:r>
        <w:rPr>
          <w:b/>
          <w:bCs/>
        </w:rPr>
        <w:t>муниципального бюджетного общеобразовательного учреждения средней общеобразовательной школы № 19 имени В.П.Стрельникова муниципального образования Усть-Лабинский район</w:t>
      </w:r>
    </w:p>
    <w:p>
      <w:pPr>
        <w:pStyle w:val="NoSpacing"/>
        <w:jc w:val="center"/>
        <w:rPr>
          <w:b/>
          <w:bCs/>
        </w:rPr>
      </w:pPr>
      <w:r>
        <w:rPr>
          <w:b/>
          <w:bCs/>
        </w:rPr>
      </w:r>
    </w:p>
    <w:p>
      <w:pPr>
        <w:pStyle w:val="61"/>
        <w:shd w:val="clear" w:color="auto" w:fill="auto"/>
        <w:spacing w:lineRule="exact" w:line="317" w:before="0" w:after="0"/>
        <w:ind w:left="4940" w:hanging="0"/>
        <w:contextualSpacing/>
        <w:jc w:val="left"/>
        <w:rPr>
          <w:sz w:val="28"/>
          <w:szCs w:val="28"/>
        </w:rPr>
      </w:pPr>
      <w:r>
        <w:rPr>
          <w:sz w:val="28"/>
          <w:szCs w:val="28"/>
        </w:rPr>
        <w:t>Доплата за проверку письменных работ выплачивается только при условии работы по основному месту.</w:t>
      </w:r>
    </w:p>
    <w:p>
      <w:pPr>
        <w:pStyle w:val="61"/>
        <w:shd w:val="clear" w:color="auto" w:fill="auto"/>
        <w:spacing w:lineRule="exact" w:line="317" w:before="0" w:after="0"/>
        <w:ind w:left="4940" w:hanging="0"/>
        <w:contextualSpacing/>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NoSpacing"/>
        <w:jc w:val="center"/>
        <w:rPr>
          <w:b/>
          <w:bCs/>
        </w:rPr>
      </w:pPr>
      <w:r>
        <w:rPr>
          <w:b/>
          <w:bCs/>
        </w:rPr>
      </w:r>
    </w:p>
    <w:p>
      <w:pPr>
        <w:pStyle w:val="NoSpacing"/>
        <w:jc w:val="center"/>
        <w:rPr>
          <w:b/>
          <w:u w:val="single"/>
        </w:rPr>
      </w:pPr>
      <w:r>
        <w:rPr>
          <w:b/>
          <w:u w:val="single"/>
        </w:rPr>
      </w:r>
    </w:p>
    <w:tbl>
      <w:tblPr>
        <w:tblW w:w="9444" w:type="dxa"/>
        <w:jc w:val="left"/>
        <w:tblInd w:w="-264" w:type="dxa"/>
        <w:tblLayout w:type="fixed"/>
        <w:tblCellMar>
          <w:top w:w="0" w:type="dxa"/>
          <w:left w:w="108" w:type="dxa"/>
          <w:bottom w:w="0" w:type="dxa"/>
          <w:right w:w="108" w:type="dxa"/>
        </w:tblCellMar>
        <w:tblLook w:val="04a0" w:noHBand="0" w:noVBand="1" w:firstColumn="1" w:lastRow="0" w:lastColumn="0" w:firstRow="1"/>
      </w:tblPr>
      <w:tblGrid>
        <w:gridCol w:w="656"/>
        <w:gridCol w:w="4252"/>
        <w:gridCol w:w="4536"/>
      </w:tblGrid>
      <w:tr>
        <w:trPr>
          <w:trHeight w:val="542" w:hRule="atLeast"/>
        </w:trPr>
        <w:tc>
          <w:tcPr>
            <w:tcW w:w="656" w:type="dxa"/>
            <w:tcBorders>
              <w:top w:val="single" w:sz="4" w:space="0" w:color="000000"/>
              <w:left w:val="single" w:sz="4" w:space="0" w:color="000000"/>
              <w:bottom w:val="single" w:sz="4" w:space="0" w:color="000000"/>
              <w:right w:val="single" w:sz="4" w:space="0" w:color="000000"/>
            </w:tcBorders>
          </w:tcPr>
          <w:p>
            <w:pPr>
              <w:pStyle w:val="Normal"/>
              <w:widowControl w:val="false"/>
              <w:ind w:hanging="10"/>
              <w:jc w:val="center"/>
              <w:rPr>
                <w:rFonts w:ascii="Times New Roman" w:hAnsi="Times New Roman" w:cs="Times New Roman"/>
                <w:b/>
                <w:color w:val="auto"/>
                <w:sz w:val="26"/>
                <w:szCs w:val="26"/>
              </w:rPr>
            </w:pPr>
            <w:r>
              <w:rPr>
                <w:rFonts w:cs="Times New Roman" w:ascii="Times New Roman" w:hAnsi="Times New Roman"/>
                <w:b/>
                <w:color w:val="auto"/>
                <w:sz w:val="26"/>
                <w:szCs w:val="26"/>
              </w:rPr>
              <w:t>№</w:t>
            </w:r>
          </w:p>
        </w:tc>
        <w:tc>
          <w:tcPr>
            <w:tcW w:w="4252" w:type="dxa"/>
            <w:tcBorders>
              <w:top w:val="single" w:sz="4" w:space="0" w:color="000000"/>
              <w:left w:val="single" w:sz="4" w:space="0" w:color="000000"/>
              <w:bottom w:val="single" w:sz="4" w:space="0" w:color="000000"/>
              <w:right w:val="single" w:sz="4" w:space="0" w:color="000000"/>
            </w:tcBorders>
          </w:tcPr>
          <w:p>
            <w:pPr>
              <w:pStyle w:val="Normal"/>
              <w:widowControl w:val="false"/>
              <w:ind w:hanging="10"/>
              <w:jc w:val="center"/>
              <w:rPr>
                <w:rFonts w:ascii="Times New Roman" w:hAnsi="Times New Roman" w:cs="Times New Roman"/>
                <w:color w:val="auto"/>
                <w:sz w:val="26"/>
                <w:szCs w:val="26"/>
              </w:rPr>
            </w:pPr>
            <w:r>
              <w:rPr>
                <w:rFonts w:cs="Times New Roman" w:ascii="Times New Roman" w:hAnsi="Times New Roman"/>
                <w:color w:val="auto"/>
                <w:sz w:val="26"/>
                <w:szCs w:val="26"/>
              </w:rPr>
              <w:t>Наименование выплаты компенсационного характера за осуществление</w:t>
            </w:r>
          </w:p>
          <w:p>
            <w:pPr>
              <w:pStyle w:val="Normal"/>
              <w:widowControl w:val="false"/>
              <w:ind w:firstLine="1077"/>
              <w:jc w:val="center"/>
              <w:rPr>
                <w:rFonts w:ascii="Times New Roman" w:hAnsi="Times New Roman" w:cs="Times New Roman"/>
                <w:sz w:val="26"/>
                <w:szCs w:val="26"/>
              </w:rPr>
            </w:pPr>
            <w:r>
              <w:rPr>
                <w:rFonts w:cs="Times New Roman" w:ascii="Times New Roman" w:hAnsi="Times New Roman"/>
                <w:sz w:val="26"/>
                <w:szCs w:val="26"/>
              </w:rPr>
              <w:t>педагогическим работникам дополнительных видов работ, не входящих в круг основных должностных обязанностей</w:t>
            </w:r>
          </w:p>
          <w:p>
            <w:pPr>
              <w:pStyle w:val="NoSpacing"/>
              <w:widowControl w:val="false"/>
              <w:jc w:val="center"/>
              <w:rPr>
                <w:b/>
                <w:color w:val="FF0000"/>
                <w:sz w:val="26"/>
                <w:szCs w:val="26"/>
              </w:rPr>
            </w:pPr>
            <w:r>
              <w:rPr>
                <w:b/>
                <w:color w:val="FF0000"/>
                <w:sz w:val="26"/>
                <w:szCs w:val="26"/>
              </w:rPr>
            </w:r>
          </w:p>
        </w:tc>
        <w:tc>
          <w:tcPr>
            <w:tcW w:w="4536" w:type="dxa"/>
            <w:tcBorders>
              <w:top w:val="single" w:sz="4" w:space="0" w:color="000000"/>
              <w:left w:val="single" w:sz="4" w:space="0" w:color="000000"/>
              <w:bottom w:val="single" w:sz="4" w:space="0" w:color="000000"/>
              <w:right w:val="single" w:sz="4" w:space="0" w:color="000000"/>
            </w:tcBorders>
          </w:tcPr>
          <w:p>
            <w:pPr>
              <w:pStyle w:val="Normal"/>
              <w:widowControl w:val="false"/>
              <w:ind w:hanging="10"/>
              <w:jc w:val="center"/>
              <w:rPr>
                <w:rFonts w:ascii="Times New Roman" w:hAnsi="Times New Roman" w:cs="Times New Roman"/>
                <w:color w:val="auto"/>
                <w:sz w:val="26"/>
                <w:szCs w:val="26"/>
              </w:rPr>
            </w:pPr>
            <w:r>
              <w:rPr>
                <w:rFonts w:cs="Times New Roman" w:ascii="Times New Roman" w:hAnsi="Times New Roman"/>
                <w:color w:val="auto"/>
                <w:sz w:val="26"/>
                <w:szCs w:val="26"/>
              </w:rPr>
              <w:t>Рекомендованный размервыплаты компенсационного характера за осуществление</w:t>
            </w:r>
          </w:p>
          <w:p>
            <w:pPr>
              <w:pStyle w:val="Normal"/>
              <w:widowControl w:val="false"/>
              <w:ind w:firstLine="1077"/>
              <w:jc w:val="center"/>
              <w:rPr>
                <w:rFonts w:ascii="Times New Roman" w:hAnsi="Times New Roman" w:cs="Times New Roman"/>
                <w:color w:val="auto"/>
                <w:sz w:val="26"/>
                <w:szCs w:val="26"/>
              </w:rPr>
            </w:pPr>
            <w:r>
              <w:rPr>
                <w:rFonts w:cs="Times New Roman" w:ascii="Times New Roman" w:hAnsi="Times New Roman"/>
                <w:color w:val="auto"/>
                <w:sz w:val="26"/>
                <w:szCs w:val="26"/>
              </w:rPr>
              <w:t>педагогическим работникам дополнительных видов работ, не входящих в круг основных должностных обязанностей, в месяц</w:t>
            </w:r>
          </w:p>
          <w:p>
            <w:pPr>
              <w:pStyle w:val="NoSpacing"/>
              <w:widowControl w:val="false"/>
              <w:jc w:val="center"/>
              <w:rPr>
                <w:b/>
                <w:color w:val="FF0000"/>
                <w:sz w:val="26"/>
                <w:szCs w:val="26"/>
              </w:rPr>
            </w:pPr>
            <w:r>
              <w:rPr>
                <w:b/>
                <w:color w:val="FF0000"/>
                <w:sz w:val="26"/>
                <w:szCs w:val="26"/>
              </w:rPr>
            </w:r>
          </w:p>
        </w:tc>
      </w:tr>
      <w:tr>
        <w:trPr>
          <w:trHeight w:val="840" w:hRule="atLeast"/>
        </w:trPr>
        <w:tc>
          <w:tcPr>
            <w:tcW w:w="656" w:type="dxa"/>
            <w:tcBorders>
              <w:top w:val="single" w:sz="4" w:space="0" w:color="000000"/>
              <w:left w:val="single" w:sz="4" w:space="0" w:color="000000"/>
              <w:bottom w:val="single" w:sz="4" w:space="0" w:color="000000"/>
              <w:right w:val="single" w:sz="4" w:space="0" w:color="000000"/>
            </w:tcBorders>
          </w:tcPr>
          <w:p>
            <w:pPr>
              <w:pStyle w:val="NoSpacing"/>
              <w:widowControl w:val="false"/>
              <w:tabs>
                <w:tab w:val="clear" w:pos="708"/>
                <w:tab w:val="center" w:pos="4677" w:leader="none"/>
                <w:tab w:val="right" w:pos="9355" w:leader="none"/>
              </w:tabs>
              <w:rPr>
                <w:sz w:val="26"/>
                <w:szCs w:val="26"/>
              </w:rPr>
            </w:pPr>
            <w:r>
              <w:rPr>
                <w:sz w:val="26"/>
                <w:szCs w:val="26"/>
              </w:rPr>
              <w:t>1.</w:t>
            </w:r>
          </w:p>
        </w:tc>
        <w:tc>
          <w:tcPr>
            <w:tcW w:w="4252" w:type="dxa"/>
            <w:tcBorders>
              <w:top w:val="single" w:sz="4" w:space="0" w:color="000000"/>
              <w:left w:val="single" w:sz="4" w:space="0" w:color="000000"/>
              <w:bottom w:val="single" w:sz="4" w:space="0" w:color="000000"/>
              <w:right w:val="single" w:sz="4" w:space="0" w:color="000000"/>
            </w:tcBorders>
          </w:tcPr>
          <w:p>
            <w:pPr>
              <w:pStyle w:val="NoSpacing"/>
              <w:widowControl w:val="false"/>
              <w:tabs>
                <w:tab w:val="clear" w:pos="708"/>
                <w:tab w:val="center" w:pos="4677" w:leader="none"/>
                <w:tab w:val="right" w:pos="9355" w:leader="none"/>
              </w:tabs>
              <w:rPr>
                <w:sz w:val="26"/>
                <w:szCs w:val="26"/>
              </w:rPr>
            </w:pPr>
            <w:r>
              <w:rPr>
                <w:sz w:val="26"/>
                <w:szCs w:val="26"/>
              </w:rPr>
              <w:t>За проверку письменных работ для учителей по предметам русский язык, математика</w:t>
            </w:r>
          </w:p>
        </w:tc>
        <w:tc>
          <w:tcPr>
            <w:tcW w:w="4536" w:type="dxa"/>
            <w:tcBorders>
              <w:top w:val="single" w:sz="4" w:space="0" w:color="000000"/>
              <w:left w:val="single" w:sz="4" w:space="0" w:color="000000"/>
              <w:bottom w:val="single" w:sz="4" w:space="0" w:color="000000"/>
              <w:right w:val="single" w:sz="4" w:space="0" w:color="000000"/>
            </w:tcBorders>
          </w:tcPr>
          <w:p>
            <w:pPr>
              <w:pStyle w:val="NoSpacing"/>
              <w:widowControl w:val="false"/>
              <w:tabs>
                <w:tab w:val="clear" w:pos="708"/>
                <w:tab w:val="center" w:pos="4677" w:leader="none"/>
                <w:tab w:val="right" w:pos="9355" w:leader="none"/>
              </w:tabs>
              <w:jc w:val="both"/>
              <w:rPr>
                <w:sz w:val="26"/>
                <w:szCs w:val="26"/>
              </w:rPr>
            </w:pPr>
            <w:r>
              <w:rPr>
                <w:sz w:val="26"/>
                <w:szCs w:val="26"/>
              </w:rPr>
              <w:t>1,0 процент к окладу (должностному окладу) ставке заработной платы пропорционально установленной нагрузке (педагогической работе)</w:t>
            </w:r>
          </w:p>
        </w:tc>
      </w:tr>
      <w:tr>
        <w:trPr>
          <w:trHeight w:val="341" w:hRule="atLeast"/>
        </w:trPr>
        <w:tc>
          <w:tcPr>
            <w:tcW w:w="656" w:type="dxa"/>
            <w:tcBorders>
              <w:top w:val="single" w:sz="4" w:space="0" w:color="000000"/>
              <w:left w:val="single" w:sz="4" w:space="0" w:color="000000"/>
              <w:bottom w:val="single" w:sz="4" w:space="0" w:color="000000"/>
              <w:right w:val="single" w:sz="4" w:space="0" w:color="000000"/>
            </w:tcBorders>
          </w:tcPr>
          <w:p>
            <w:pPr>
              <w:pStyle w:val="NoSpacing"/>
              <w:widowControl w:val="false"/>
              <w:tabs>
                <w:tab w:val="clear" w:pos="708"/>
                <w:tab w:val="center" w:pos="4677" w:leader="none"/>
                <w:tab w:val="right" w:pos="9355" w:leader="none"/>
              </w:tabs>
              <w:rPr>
                <w:sz w:val="26"/>
                <w:szCs w:val="26"/>
              </w:rPr>
            </w:pPr>
            <w:r>
              <w:rPr>
                <w:sz w:val="26"/>
                <w:szCs w:val="26"/>
              </w:rPr>
              <w:t>2.</w:t>
            </w:r>
          </w:p>
        </w:tc>
        <w:tc>
          <w:tcPr>
            <w:tcW w:w="4252" w:type="dxa"/>
            <w:tcBorders>
              <w:top w:val="single" w:sz="4" w:space="0" w:color="000000"/>
              <w:left w:val="single" w:sz="4" w:space="0" w:color="000000"/>
              <w:bottom w:val="single" w:sz="4" w:space="0" w:color="000000"/>
              <w:right w:val="single" w:sz="4" w:space="0" w:color="000000"/>
            </w:tcBorders>
          </w:tcPr>
          <w:p>
            <w:pPr>
              <w:pStyle w:val="NoSpacing"/>
              <w:widowControl w:val="false"/>
              <w:tabs>
                <w:tab w:val="clear" w:pos="708"/>
                <w:tab w:val="center" w:pos="4677" w:leader="none"/>
                <w:tab w:val="right" w:pos="9355" w:leader="none"/>
              </w:tabs>
              <w:rPr>
                <w:sz w:val="26"/>
                <w:szCs w:val="26"/>
              </w:rPr>
            </w:pPr>
            <w:r>
              <w:rPr>
                <w:sz w:val="26"/>
                <w:szCs w:val="26"/>
              </w:rPr>
              <w:t>Для учителей начальных классов (по предметам: русский язык, математика)</w:t>
            </w:r>
          </w:p>
        </w:tc>
        <w:tc>
          <w:tcPr>
            <w:tcW w:w="4536" w:type="dxa"/>
            <w:tcBorders>
              <w:top w:val="single" w:sz="4" w:space="0" w:color="000000"/>
              <w:left w:val="single" w:sz="4" w:space="0" w:color="000000"/>
              <w:bottom w:val="single" w:sz="4" w:space="0" w:color="000000"/>
              <w:right w:val="single" w:sz="4" w:space="0" w:color="000000"/>
            </w:tcBorders>
          </w:tcPr>
          <w:p>
            <w:pPr>
              <w:pStyle w:val="NoSpacing"/>
              <w:widowControl w:val="false"/>
              <w:tabs>
                <w:tab w:val="clear" w:pos="708"/>
                <w:tab w:val="center" w:pos="4677" w:leader="none"/>
                <w:tab w:val="right" w:pos="9355" w:leader="none"/>
              </w:tabs>
              <w:jc w:val="both"/>
              <w:rPr>
                <w:sz w:val="26"/>
                <w:szCs w:val="26"/>
              </w:rPr>
            </w:pPr>
            <w:r>
              <w:rPr>
                <w:sz w:val="26"/>
                <w:szCs w:val="26"/>
              </w:rPr>
              <w:t>1,0 процент к окладу (должностному окладу), ставке заработной платы пропорционально установленной нагрузке (педагогической работе)</w:t>
            </w:r>
          </w:p>
        </w:tc>
      </w:tr>
    </w:tbl>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bookmarkStart w:id="7" w:name="_GoBack"/>
      <w:bookmarkStart w:id="8" w:name="_GoBack"/>
      <w:bookmarkEnd w:id="8"/>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t>Приложение 11</w:t>
      </w:r>
    </w:p>
    <w:p>
      <w:pPr>
        <w:pStyle w:val="61"/>
        <w:shd w:val="clear" w:color="auto" w:fill="auto"/>
        <w:spacing w:lineRule="exact" w:line="317" w:before="0" w:after="0"/>
        <w:ind w:left="4960" w:hanging="0"/>
        <w:contextualSpacing/>
        <w:jc w:val="left"/>
        <w:rPr>
          <w:sz w:val="28"/>
          <w:szCs w:val="28"/>
        </w:rPr>
      </w:pPr>
      <w:r>
        <w:rPr>
          <w:sz w:val="28"/>
          <w:szCs w:val="28"/>
        </w:rPr>
        <w:t>к Положению об оплате труда работников МБОУ СОШ № 19 имени В.П.Стрельникова</w:t>
      </w:r>
    </w:p>
    <w:p>
      <w:pPr>
        <w:pStyle w:val="Normal"/>
        <w:ind w:firstLine="1079"/>
        <w:jc w:val="center"/>
        <w:rPr>
          <w:b/>
        </w:rPr>
      </w:pPr>
      <w:r>
        <w:rPr>
          <w:b/>
        </w:rPr>
      </w:r>
    </w:p>
    <w:p>
      <w:pPr>
        <w:pStyle w:val="Normal"/>
        <w:ind w:hanging="10"/>
        <w:jc w:val="center"/>
        <w:rPr>
          <w:b/>
        </w:rPr>
      </w:pPr>
      <w:r>
        <w:rPr>
          <w:b/>
        </w:rPr>
      </w:r>
    </w:p>
    <w:p>
      <w:pPr>
        <w:pStyle w:val="Normal"/>
        <w:ind w:hanging="10"/>
        <w:jc w:val="center"/>
        <w:rPr>
          <w:rFonts w:ascii="Times New Roman" w:hAnsi="Times New Roman" w:cs="Times New Roman"/>
          <w:b/>
          <w:sz w:val="28"/>
          <w:szCs w:val="28"/>
        </w:rPr>
      </w:pPr>
      <w:r>
        <w:rPr>
          <w:rFonts w:cs="Times New Roman" w:ascii="Times New Roman" w:hAnsi="Times New Roman"/>
          <w:b/>
          <w:sz w:val="28"/>
          <w:szCs w:val="28"/>
        </w:rPr>
        <w:t xml:space="preserve">Показатели и условия </w:t>
      </w:r>
    </w:p>
    <w:p>
      <w:pPr>
        <w:pStyle w:val="NoSpacing"/>
        <w:jc w:val="center"/>
        <w:rPr>
          <w:b/>
        </w:rPr>
      </w:pPr>
      <w:r>
        <w:rPr>
          <w:b/>
        </w:rPr>
        <w:t xml:space="preserve">осуществления стимулирующих и премиальных выплат </w:t>
      </w:r>
    </w:p>
    <w:p>
      <w:pPr>
        <w:pStyle w:val="NoSpacing"/>
        <w:jc w:val="center"/>
        <w:rPr>
          <w:b/>
          <w:bCs/>
        </w:rPr>
      </w:pPr>
      <w:r>
        <w:rPr>
          <w:b/>
          <w:bCs/>
        </w:rPr>
        <w:t>муниципального бюджетного общеобразовательного учреждения средней общеобразовательной школы № 19 имени В.П.Стрельникова муниципального образования Усть-Лабинский район</w:t>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color w:val="FF0000"/>
          <w:sz w:val="28"/>
          <w:szCs w:val="28"/>
          <w:u w:val="single"/>
        </w:rPr>
      </w:pPr>
      <w:r>
        <w:rPr>
          <w:color w:val="FF0000"/>
          <w:sz w:val="28"/>
          <w:szCs w:val="28"/>
          <w:u w:val="single"/>
        </w:rPr>
      </w:r>
    </w:p>
    <w:p>
      <w:pPr>
        <w:pStyle w:val="61"/>
        <w:shd w:val="clear" w:color="auto" w:fill="auto"/>
        <w:spacing w:lineRule="exact" w:line="317" w:before="0" w:after="0"/>
        <w:contextualSpacing/>
        <w:jc w:val="left"/>
        <w:rPr>
          <w:color w:val="FF0000"/>
          <w:sz w:val="28"/>
          <w:szCs w:val="28"/>
        </w:rPr>
      </w:pPr>
      <w:r>
        <w:rPr>
          <w:color w:val="FF0000"/>
          <w:sz w:val="28"/>
          <w:szCs w:val="28"/>
        </w:rPr>
      </w:r>
    </w:p>
    <w:tbl>
      <w:tblPr>
        <w:tblW w:w="10490" w:type="dxa"/>
        <w:jc w:val="left"/>
        <w:tblInd w:w="-743" w:type="dxa"/>
        <w:tblLayout w:type="fixed"/>
        <w:tblCellMar>
          <w:top w:w="0" w:type="dxa"/>
          <w:left w:w="108" w:type="dxa"/>
          <w:bottom w:w="0" w:type="dxa"/>
          <w:right w:w="108" w:type="dxa"/>
        </w:tblCellMar>
        <w:tblLook w:val="04a0" w:noHBand="0" w:noVBand="1" w:firstColumn="1" w:lastRow="0" w:lastColumn="0" w:firstRow="1"/>
      </w:tblPr>
      <w:tblGrid>
        <w:gridCol w:w="7372"/>
        <w:gridCol w:w="3117"/>
      </w:tblGrid>
      <w:tr>
        <w:trPr>
          <w:trHeight w:val="840"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jc w:val="center"/>
              <w:rPr>
                <w:b/>
              </w:rPr>
            </w:pPr>
            <w:r>
              <w:rPr>
                <w:b/>
              </w:rPr>
              <w:t>Критерии результативности, интенсивности, качества работы</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jc w:val="center"/>
              <w:rPr>
                <w:b/>
              </w:rPr>
            </w:pPr>
            <w:r>
              <w:rPr>
                <w:b/>
              </w:rPr>
              <w:t>Размеры выплат</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качественная подготовка выпускников основной и средней школы к ГИА в форме ЕГЭ, ОГЭ (результаты выше среднерайонных, среднекраевых)</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отсутствие неуспевающих выпускников основной школы по результатам ГИА в форме ОГЭ по русскому языку, математике</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отсутствие неуспевающих выпускников средней школы по результатам ГИА в форме ЕГЭ по русскому языку, математике</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наличие (доля) выпускников по предмету, получивших на итоговой аттестации в форме ЕГЭ 80 и более баллов</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результативная индивидуальная работа по подготовке к ГИА (ОГЭ)</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результативная индивидуальная работа по подготовке к ГИА (ЕГЭ)</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подготовка выпускников школы к государственной итоговой аттестации</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1000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высокий результат выполнения классом диагностических (контрольных) работ, всероссийских проверочных работ по предмету, проведенных на муниципальном и краевом уровнях (100% обученности по результатам выполнения, качество не ниже 50%)</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разработка и внедрение новых эффективных образовательных программ, методик, форм обучения;</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участие в апробации экспериментов, внедряемых в образовательный процесс с целью повышения его эффективности и результативности</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высокая организация методической работы (высокий уровень руководства методсоветом, качественная работа методобъединений, внедрение в практику передовых технологий, трансляция передового опыта)</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4000 рублей</w:t>
            </w:r>
          </w:p>
        </w:tc>
      </w:tr>
      <w:tr>
        <w:trPr>
          <w:trHeight w:val="584"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качественная организация работы по оказанию методической помощи при осуществлении аттестации педагогических работников</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4000 рублей</w:t>
            </w:r>
          </w:p>
          <w:p>
            <w:pPr>
              <w:pStyle w:val="Normal"/>
              <w:widowControl w:val="false"/>
              <w:ind w:firstLine="720"/>
              <w:jc w:val="both"/>
              <w:rPr>
                <w:rFonts w:ascii="Times New Roman" w:hAnsi="Times New Roman" w:cs="Times New Roman"/>
                <w:color w:val="auto"/>
                <w:sz w:val="28"/>
                <w:szCs w:val="28"/>
              </w:rPr>
            </w:pPr>
            <w:r>
              <w:rPr>
                <w:rFonts w:cs="Times New Roman" w:ascii="Times New Roman" w:hAnsi="Times New Roman"/>
                <w:color w:val="auto"/>
                <w:sz w:val="28"/>
                <w:szCs w:val="28"/>
              </w:rPr>
            </w:r>
          </w:p>
        </w:tc>
      </w:tr>
      <w:tr>
        <w:trPr>
          <w:trHeight w:val="612"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качественная организация участия обучающихся в предметных олимпиадах различных уровней, НПК, в рамках научного общества «Умные малыши»</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4000 рублей</w:t>
            </w:r>
          </w:p>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r>
          </w:p>
        </w:tc>
      </w:tr>
      <w:tr>
        <w:trPr>
          <w:trHeight w:val="612"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подготовка обучающихся к предметным олимпиадам различного уровня, НПК и сопровождение обучающихся по подготовке проектов</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2000 рублей</w:t>
            </w:r>
          </w:p>
        </w:tc>
      </w:tr>
      <w:tr>
        <w:trPr>
          <w:trHeight w:val="563"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качественная организация деятельности школьного научного общества</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4000 рублей</w:t>
            </w:r>
          </w:p>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r>
          </w:p>
        </w:tc>
      </w:tr>
      <w:tr>
        <w:trPr>
          <w:trHeight w:val="930"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реализация методологии (целевой модели) наставничества обучающихся, осуществляющих образовательную деятельность по общеобразовательным, дополнительным общеобразовательным программам</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4000 рублей</w:t>
            </w:r>
          </w:p>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r>
          </w:p>
        </w:tc>
      </w:tr>
      <w:tr>
        <w:trPr>
          <w:trHeight w:val="559"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результативная организация работы электронно-образовательного ресурса «Сетевой город», школьного сайта</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6000 рублей</w:t>
            </w:r>
          </w:p>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r>
          </w:p>
        </w:tc>
      </w:tr>
      <w:tr>
        <w:trPr>
          <w:trHeight w:val="930"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эффективное использование образовательных технологий, умение адаптировать образовательные технологии в соответствии с педагогической ситуацией</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4000 рублей</w:t>
            </w:r>
          </w:p>
        </w:tc>
      </w:tr>
      <w:tr>
        <w:trPr>
          <w:trHeight w:val="479"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высокая эффективность включения в учебный процесс интернет-технологий, электронно-коммуникативных средств обучения</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4000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высокое качество организации учебной деятельности учащихся с ограниченными возможностями здоровья, детей-инвалидов</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4000 рублей</w:t>
            </w:r>
          </w:p>
          <w:p>
            <w:pPr>
              <w:pStyle w:val="Normal"/>
              <w:widowControl w:val="false"/>
              <w:ind w:firstLine="720"/>
              <w:jc w:val="both"/>
              <w:rPr>
                <w:rFonts w:ascii="Times New Roman" w:hAnsi="Times New Roman" w:cs="Times New Roman"/>
                <w:color w:val="auto"/>
                <w:sz w:val="28"/>
                <w:szCs w:val="28"/>
              </w:rPr>
            </w:pPr>
            <w:r>
              <w:rPr>
                <w:rFonts w:cs="Times New Roman" w:ascii="Times New Roman" w:hAnsi="Times New Roman"/>
                <w:color w:val="auto"/>
                <w:sz w:val="28"/>
                <w:szCs w:val="28"/>
              </w:rPr>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высокое качество организации дистанционного обучения детей инвалидов</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2000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высокий уровень организации работы по программе «Одарённые дети»</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качественная организация краеведческой работы, работа по развитию школьного музея</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color w:val="auto"/>
                <w:sz w:val="28"/>
                <w:szCs w:val="28"/>
              </w:rPr>
            </w:pPr>
            <w:r>
              <w:rPr>
                <w:rFonts w:cs="Times New Roman" w:ascii="Times New Roman" w:hAnsi="Times New Roman"/>
                <w:color w:val="auto"/>
                <w:sz w:val="28"/>
                <w:szCs w:val="28"/>
              </w:rPr>
              <w:t>до 6000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качественная организация работы на учебно-опытном участке</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color w:val="auto"/>
                <w:sz w:val="28"/>
                <w:szCs w:val="28"/>
              </w:rPr>
            </w:pPr>
            <w:r>
              <w:rPr>
                <w:rFonts w:cs="Times New Roman" w:ascii="Times New Roman" w:hAnsi="Times New Roman"/>
                <w:color w:val="auto"/>
                <w:sz w:val="28"/>
                <w:szCs w:val="28"/>
              </w:rPr>
              <w:t>до 3000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качественная работа по обеспечению эффективного функционирования компьютерного кабинета, компьютерного оборудования в учебных кабинетах</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color w:val="auto"/>
                <w:sz w:val="28"/>
                <w:szCs w:val="28"/>
              </w:rPr>
            </w:pPr>
            <w:r>
              <w:rPr>
                <w:rFonts w:cs="Times New Roman" w:ascii="Times New Roman" w:hAnsi="Times New Roman"/>
                <w:color w:val="auto"/>
                <w:sz w:val="28"/>
                <w:szCs w:val="28"/>
              </w:rPr>
              <w:t>до 6000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высокое качество организации и координации учебного процесса, систематическое ведение работы с учителями-предметниками и родителями по повышению качества знаний класса</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качественная работа по формированию у обучающихся навыков безопасной жизнедеятельности</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4000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высокое качество работы по организации и проведению общешкольных мероприятий</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4000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высокое качество работы по обеспечению музыкального и художественного оформления общешкольных мероприятий</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4000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высокое качество работы с детьми, требующими психолого-педагогической поддержки (снижение правонарушений, совершаемых обучающимися, положительная динамика поведения и успеваемости ребёнка)</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color w:val="auto"/>
                <w:sz w:val="28"/>
                <w:szCs w:val="28"/>
              </w:rPr>
            </w:pPr>
            <w:r>
              <w:rPr>
                <w:rFonts w:cs="Times New Roman" w:ascii="Times New Roman" w:hAnsi="Times New Roman"/>
                <w:color w:val="auto"/>
                <w:sz w:val="28"/>
                <w:szCs w:val="28"/>
              </w:rPr>
              <w:t>до 4000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качественное ведение отчётной документации и учёт финансовых средств по горячему питанию</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6000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работа по оформлению школьной документации, способствующей повышению качества организации образовательного процесса</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высокий уровень индивидуальной работы с учащимися по ликвидации пробелов в знаниях</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качественная работа по составлению и корректировке расписания урочных занятий, внеурочной деятельности, занятий кружков и контролю отработки рабочего времени</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6000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качественная работа по координации учёта детей, подлежащих обучению по образовательным программам дошкольного, начального общего, основного общего и среднего образования в микрорайоне школы</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4000 рублей</w:t>
            </w:r>
          </w:p>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качественная работа по сохранению и укреплению материальной базы спортивного комплекса</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color w:val="auto"/>
                <w:sz w:val="28"/>
                <w:szCs w:val="28"/>
              </w:rPr>
            </w:pPr>
            <w:r>
              <w:rPr>
                <w:rFonts w:cs="Times New Roman" w:ascii="Times New Roman" w:hAnsi="Times New Roman"/>
                <w:color w:val="auto"/>
                <w:sz w:val="28"/>
                <w:szCs w:val="28"/>
              </w:rPr>
              <w:t>до 4000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качественная работа по организации профориентационной работы</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работа по обеспечению государственно-общественного характера управления учреждением</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color w:val="auto"/>
                <w:sz w:val="28"/>
                <w:szCs w:val="28"/>
              </w:rPr>
            </w:pPr>
            <w:r>
              <w:rPr>
                <w:rFonts w:cs="Times New Roman" w:ascii="Times New Roman" w:hAnsi="Times New Roman"/>
                <w:color w:val="auto"/>
                <w:sz w:val="28"/>
                <w:szCs w:val="28"/>
              </w:rPr>
              <w:t>до 4000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организация  работы платных образовательных услуг</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color w:val="auto"/>
                <w:sz w:val="28"/>
                <w:szCs w:val="28"/>
              </w:rPr>
            </w:pPr>
            <w:r>
              <w:rPr>
                <w:rFonts w:cs="Times New Roman" w:ascii="Times New Roman" w:hAnsi="Times New Roman"/>
                <w:color w:val="auto"/>
                <w:sz w:val="28"/>
                <w:szCs w:val="28"/>
              </w:rPr>
              <w:t>до 6000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организация работы по нравственному и военно-патриотическому воспитанию, ведение воинского учёта</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обеспечение антитеррористической безопасности, выполнение функций специально уполномоченного на решение задач в области ГО защиты населения и территорий от ЧС</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подготовка протоколов Педагогического совета общеобразовательного учреждения</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2000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наставничество над молодыми педагогами</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3000 рублей</w:t>
            </w:r>
          </w:p>
        </w:tc>
      </w:tr>
      <w:tr>
        <w:trPr>
          <w:trHeight w:val="49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513" w:leader="none"/>
              </w:tabs>
              <w:rPr>
                <w:rFonts w:ascii="Times New Roman" w:hAnsi="Times New Roman" w:cs="Times New Roman"/>
                <w:color w:val="auto"/>
                <w:sz w:val="28"/>
                <w:szCs w:val="28"/>
              </w:rPr>
            </w:pPr>
            <w:r>
              <w:rPr>
                <w:rFonts w:cs="Times New Roman" w:ascii="Times New Roman" w:hAnsi="Times New Roman"/>
                <w:color w:val="auto"/>
                <w:sz w:val="28"/>
                <w:szCs w:val="28"/>
              </w:rPr>
              <w:t>реализация методологии (целевой модели) наставничества обучающихся, осуществляющих образовательную деятельность по общеобразовательным, дополнительным общеобразовательным программам</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698"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высокое качество подготовки к предметным олимпиадам;</w:t>
            </w:r>
          </w:p>
          <w:p>
            <w:pPr>
              <w:pStyle w:val="NoSpacing"/>
              <w:widowControl w:val="false"/>
              <w:rPr/>
            </w:pPr>
            <w:r>
              <w:rPr/>
              <w:t>высокое качество подготовки учащихся к научно-практической конференции и краеведческим чтениям;</w:t>
            </w:r>
          </w:p>
          <w:p>
            <w:pPr>
              <w:pStyle w:val="NoSpacing"/>
              <w:widowControl w:val="false"/>
              <w:rPr/>
            </w:pPr>
            <w:r>
              <w:rPr/>
              <w:t>высокое качество организации проектно-исследовательской деятельности школьников</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i/>
              </w:rPr>
              <w:t>всероссийский уровень</w:t>
            </w:r>
            <w:r>
              <w:rPr/>
              <w:t xml:space="preserve"> –  до 5000 рублей</w:t>
            </w:r>
          </w:p>
          <w:p>
            <w:pPr>
              <w:pStyle w:val="NoSpacing"/>
              <w:widowControl w:val="false"/>
              <w:rPr/>
            </w:pPr>
            <w:r>
              <w:rPr>
                <w:i/>
              </w:rPr>
              <w:t>региональный уровень</w:t>
            </w:r>
            <w:r>
              <w:rPr/>
              <w:t>:</w:t>
            </w:r>
          </w:p>
          <w:p>
            <w:pPr>
              <w:pStyle w:val="NoSpacing"/>
              <w:widowControl w:val="false"/>
              <w:rPr/>
            </w:pPr>
            <w:r>
              <w:rPr/>
              <w:t>победитель – до 4000 рублей призёры –до 3000 рублей</w:t>
            </w:r>
          </w:p>
          <w:p>
            <w:pPr>
              <w:pStyle w:val="NoSpacing"/>
              <w:widowControl w:val="false"/>
              <w:rPr/>
            </w:pPr>
            <w:r>
              <w:rPr>
                <w:i/>
              </w:rPr>
              <w:t>муниципальный уровень</w:t>
            </w:r>
            <w:r>
              <w:rPr/>
              <w:t>: победитель –до 2000 рублей призёры –  до 1000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высокое качество подготовки   учащихся к спортивным соревнованиям;</w:t>
            </w:r>
          </w:p>
          <w:p>
            <w:pPr>
              <w:pStyle w:val="NoSpacing"/>
              <w:widowControl w:val="false"/>
              <w:rPr/>
            </w:pPr>
            <w:r>
              <w:rPr/>
              <w:t>высокое качество подготовки к творческим конкурсам, выставкам детского творчества</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i/>
              </w:rPr>
              <w:t>всероссийский уровень</w:t>
            </w:r>
            <w:r>
              <w:rPr/>
              <w:t xml:space="preserve"> –   до 4000 рублей</w:t>
            </w:r>
          </w:p>
          <w:p>
            <w:pPr>
              <w:pStyle w:val="NoSpacing"/>
              <w:widowControl w:val="false"/>
              <w:rPr/>
            </w:pPr>
            <w:r>
              <w:rPr>
                <w:i/>
              </w:rPr>
              <w:t xml:space="preserve"> </w:t>
            </w:r>
            <w:r>
              <w:rPr>
                <w:i/>
              </w:rPr>
              <w:t>региональный уровень</w:t>
            </w:r>
            <w:r>
              <w:rPr/>
              <w:t>:</w:t>
            </w:r>
          </w:p>
          <w:p>
            <w:pPr>
              <w:pStyle w:val="NoSpacing"/>
              <w:widowControl w:val="false"/>
              <w:rPr/>
            </w:pPr>
            <w:r>
              <w:rPr/>
              <w:t xml:space="preserve">победитель –  до 3000 рублей призёры –  до 2000 рублей </w:t>
            </w:r>
            <w:r>
              <w:rPr>
                <w:i/>
              </w:rPr>
              <w:t>муниципальный уровень</w:t>
            </w:r>
            <w:r>
              <w:rPr/>
              <w:t xml:space="preserve">: победитель –  до 1000 рублей    </w:t>
              <w:br/>
              <w:t>призёры –  до 500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результативное участие педагога в конкурсах профессионального мастерства (в зависимости от уровня), способствующих повышению уровня преподавания предметов</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до 15000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наличие социально значимых проектов, выполненных под руководством работника, получивших высокую оценку на муниципальном и более высоких уровнях</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 xml:space="preserve"> </w:t>
            </w:r>
            <w:r>
              <w:rPr/>
              <w:t>качественное осуществление научно-методического или практического проекта (например, Интернет-проекта, создание мультимедийного сопровождения учебных и воспитательных занятий, презентаций)</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высокие результаты образовательной деятельности, в том числе за качество выполнения учащимися всероссийских, региональных, муниципальных,  административных диагностических работ по предметам учебного плана</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до 1000 рублей за один класс</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высокий результат выполнения контрольных работ по предмету, проведённых в период оценки качества образовательной деятельности в учреждении</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до 1000 рублей за один класс</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результативность инновационной деятельности (представление опыта на различных уровнях),</w:t>
            </w:r>
          </w:p>
          <w:p>
            <w:pPr>
              <w:pStyle w:val="NoSpacing"/>
              <w:widowControl w:val="false"/>
              <w:rPr/>
            </w:pPr>
            <w:r>
              <w:rPr/>
              <w:t>участие в работе методических конференций, семинаров, педсоветов, направленных на повышение уровня учебно-воспитательного процесса</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региональный уровень –  до 5000 рублей</w:t>
            </w:r>
          </w:p>
          <w:p>
            <w:pPr>
              <w:pStyle w:val="NoSpacing"/>
              <w:widowControl w:val="false"/>
              <w:rPr/>
            </w:pPr>
            <w:r>
              <w:rPr/>
              <w:t>муниципальный – до 3000 рублей</w:t>
            </w:r>
          </w:p>
          <w:p>
            <w:pPr>
              <w:pStyle w:val="NoSpacing"/>
              <w:widowControl w:val="false"/>
              <w:rPr/>
            </w:pPr>
            <w:r>
              <w:rPr/>
              <w:t>школьный – до 1000 рублей</w:t>
            </w:r>
          </w:p>
        </w:tc>
      </w:tr>
      <w:tr>
        <w:trPr>
          <w:trHeight w:val="675"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разработка и издание авторской методической литературы и наглядных пособий, способствующей повышению качества образовательного процесса</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840"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повышение уровня квалификации учителя через качественное проведение открытых уроков и внеклассных мероприятий, мастер-классов</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515"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высокий уровень организации профильного и предпрофильного обучения</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515"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внесение данных аттестатов в РИС</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2000 рублей</w:t>
            </w:r>
          </w:p>
        </w:tc>
      </w:tr>
      <w:tr>
        <w:trPr>
          <w:trHeight w:val="285"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качественная подготовка кабинета к новому учебному году</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801"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поддержание кабинета в течение учебного года на высоком уровне методического обеспечения, отсутствие нарушений требований СанПин</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эффективная работа по созданию единого образовательного пространства:  учитель – ученик – родитель (активное вовлечение родителей в образовательный процесс, результативное участие родителей в образовательном процессе)</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высокий уровень организации досуговой деятельности учащихся (в том числе, в летний период)</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высокий уровень организации внеурочной деятельности учащихся (воспитательные мероприятия на уровне классного коллектива)</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высокий уровень  организации проведения работы с родителями</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качественное проведение мероприятий, способствующих сохранению и восстановлению здоровья обучающихся, профилактике вредных привычек</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высокое качество работы с детьми, требующими психолого-педагогической поддержки (снижение правонарушений, совершаемых  обучающимися, положительная динамика поведения и успеваемости ребёнка)</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отсутствие фактов совершения несовершеннолетними обучающимися правонарушений (результативность профилактической работы, снижение пропусков занятий без уважительной причины)</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высокое качество профилактической работы с обучающимися, имеющими трудности в освоении образовательной программы, находящимися на различных видах учета (ВШУ, КДН и ЗП, ОПДН ОМВД, СОП, ТЖС)</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lang w:bidi="ru-RU"/>
              </w:rPr>
              <w:t>качественная организация работы по нравственно-патриотическому воспитанию (тимуровская, поисковая, месячник оборонно-массовой работы, духовно-нравственная работа, «РДШ», Юнармия, волонтерство, ВПК «Каскад»)</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274"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высокое качество проводимой работы по нравственно-патриотическому воспитанию (тимуровская, поисковая, месячник оборонно-массовой работы, духовно-нравственная работа, «РДШ», Юнармия, волонтерство)</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региональный уровень: до 7000 рублей</w:t>
            </w:r>
          </w:p>
          <w:p>
            <w:pPr>
              <w:pStyle w:val="NoSpacing"/>
              <w:widowControl w:val="false"/>
              <w:rPr/>
            </w:pPr>
            <w:r>
              <w:rPr/>
              <w:t>муниципальный уровень: до 5000 рублей</w:t>
            </w:r>
          </w:p>
          <w:p>
            <w:pPr>
              <w:pStyle w:val="NoSpacing"/>
              <w:widowControl w:val="false"/>
              <w:rPr/>
            </w:pPr>
            <w:r>
              <w:rPr/>
              <w:t>школьный уровень: до 3000 рублей</w:t>
            </w:r>
          </w:p>
        </w:tc>
      </w:tr>
      <w:tr>
        <w:trPr>
          <w:trHeight w:val="1014"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высокое качество работы по организации каникулярного времени обучающихся, разработку и реализацию проектов по организации каникулярной занятости  обучающихся</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начальнику ШЛДП – до 10000 рублей</w:t>
            </w:r>
          </w:p>
          <w:p>
            <w:pPr>
              <w:pStyle w:val="NoSpacing"/>
              <w:widowControl w:val="false"/>
              <w:rPr/>
            </w:pPr>
            <w:r>
              <w:rPr/>
              <w:t>воспитателям, организаторам ВР  – 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качественное ведение отчётной документации по организации образовательного процесса в классе</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результативность работы по вовлечению обучающихся в воспитательные мероприятия общешкольного, муниципального уровня</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повышение (сохранение) охвата детей, занимающихся в кружках, творческих объединениях по интересам, спортивных секциях школы в течение учебного года</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повышение (сохранение) охвата обучающихся класса горячим питанием в течение учебного года (при уровне не менее 95 %)</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высокое качество организации дежурства класса по школе (отсутствие замечаний, положительные отзывы дежурных администраторов)</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качественное проведение работ, связанных с производственной необходимостью по обеспечению жизнедеятельности зданий и сооружений</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до 10000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высокий уровень исполнительской дисциплины (образцовое соблюдение правил внутреннего трудового распорядка, инструкций по охране труда, своевременное и качественное оформление документов, отсутствие замечаний, участие в электронном документообороте учреждения)</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до 5000 рублей</w:t>
            </w:r>
          </w:p>
        </w:tc>
      </w:tr>
      <w:tr>
        <w:trPr>
          <w:trHeight w:val="276"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сложность и напряженность в работе</w:t>
            </w:r>
          </w:p>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color w:val="auto"/>
                <w:sz w:val="28"/>
                <w:szCs w:val="28"/>
              </w:rPr>
            </w:pPr>
            <w:r>
              <w:rPr>
                <w:rFonts w:cs="Times New Roman" w:ascii="Times New Roman" w:hAnsi="Times New Roman"/>
                <w:color w:val="auto"/>
                <w:sz w:val="28"/>
                <w:szCs w:val="28"/>
              </w:rPr>
              <w:t>до 10000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разрешение конфликтных ситуаций</w:t>
            </w:r>
          </w:p>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881"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выполнение функций, не входящих в должностные обязанности</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до 10000 рублей или в зависимости от вида выполненных работ</w:t>
            </w:r>
          </w:p>
        </w:tc>
      </w:tr>
      <w:tr>
        <w:trPr>
          <w:trHeight w:val="553"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сопровождение обучающихся в школьном автобусе при организации учебного процесса</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до 5000 рублей</w:t>
            </w:r>
          </w:p>
        </w:tc>
      </w:tr>
      <w:tr>
        <w:trPr>
          <w:trHeight w:val="553"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highlight w:val="yellow"/>
              </w:rPr>
            </w:pPr>
            <w:r>
              <w:rPr/>
              <w:t>организация работы по безопасности дорожного движения при подвозе обучающихся</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до 10000 рублей</w:t>
            </w:r>
          </w:p>
        </w:tc>
      </w:tr>
      <w:tr>
        <w:trPr>
          <w:trHeight w:val="553"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работа по подготовке пункта ЕГЭ, ОГЭ</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до 6000 рублей</w:t>
            </w:r>
          </w:p>
        </w:tc>
      </w:tr>
      <w:tr>
        <w:trPr>
          <w:trHeight w:val="553"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организация работы по охране труда и оформление документов по технике безопасности учебного процесса</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до 7000 рублей</w:t>
            </w:r>
          </w:p>
        </w:tc>
      </w:tr>
      <w:tr>
        <w:trPr>
          <w:trHeight w:val="553"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организация работы отрядов ЮИД и ЮП</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до 2000 рублей</w:t>
            </w:r>
          </w:p>
        </w:tc>
      </w:tr>
      <w:tr>
        <w:trPr>
          <w:trHeight w:val="553" w:hRule="atLeast"/>
        </w:trPr>
        <w:tc>
          <w:tcPr>
            <w:tcW w:w="7372"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в целях поддержки молодого специалиста: до 3-х лет</w:t>
            </w:r>
          </w:p>
        </w:tc>
        <w:tc>
          <w:tcPr>
            <w:tcW w:w="3117" w:type="dxa"/>
            <w:tcBorders>
              <w:top w:val="single" w:sz="4" w:space="0" w:color="000000"/>
              <w:left w:val="single" w:sz="4" w:space="0" w:color="000000"/>
              <w:bottom w:val="single" w:sz="4" w:space="0" w:color="000000"/>
              <w:right w:val="single" w:sz="4" w:space="0" w:color="000000"/>
            </w:tcBorders>
          </w:tcPr>
          <w:p>
            <w:pPr>
              <w:pStyle w:val="NoSpacing"/>
              <w:widowControl w:val="false"/>
              <w:rPr/>
            </w:pPr>
            <w:r>
              <w:rPr/>
              <w:t>3000 рублей</w:t>
            </w:r>
          </w:p>
        </w:tc>
      </w:tr>
      <w:tr>
        <w:trPr>
          <w:trHeight w:val="379" w:hRule="atLeast"/>
        </w:trPr>
        <w:tc>
          <w:tcPr>
            <w:tcW w:w="1048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color w:val="auto"/>
                <w:sz w:val="28"/>
                <w:szCs w:val="28"/>
                <w:u w:val="single"/>
              </w:rPr>
            </w:pPr>
            <w:r>
              <w:rPr>
                <w:rFonts w:cs="Times New Roman" w:ascii="Times New Roman" w:hAnsi="Times New Roman"/>
                <w:b/>
                <w:color w:val="auto"/>
                <w:sz w:val="28"/>
                <w:szCs w:val="28"/>
                <w:u w:val="single"/>
              </w:rPr>
              <w:t>Педагогические работники, не осуществляющие учебный процесс</w:t>
            </w:r>
          </w:p>
        </w:tc>
      </w:tr>
      <w:tr>
        <w:trPr>
          <w:trHeight w:val="449" w:hRule="atLeast"/>
        </w:trPr>
        <w:tc>
          <w:tcPr>
            <w:tcW w:w="1048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color w:val="auto"/>
                <w:sz w:val="28"/>
                <w:szCs w:val="28"/>
              </w:rPr>
            </w:pPr>
            <w:r>
              <w:rPr>
                <w:rFonts w:cs="Times New Roman" w:ascii="Times New Roman" w:hAnsi="Times New Roman"/>
                <w:b/>
                <w:color w:val="auto"/>
                <w:sz w:val="28"/>
                <w:szCs w:val="28"/>
              </w:rPr>
              <w:t>Социальный педагог</w:t>
            </w:r>
          </w:p>
        </w:tc>
      </w:tr>
      <w:tr>
        <w:trPr>
          <w:trHeight w:val="597"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эффективную индивидуальную работу с несовершеннолетними, нуждающимися в особом педагогическом внимании</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272"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осуществление социальной защиты обучающихся</w:t>
            </w:r>
          </w:p>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организацию горячего питания обучающихся, ведение отчетной документации по горячему питанию, учет финансовых средств по горячему питанию)</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10000 рублей</w:t>
            </w:r>
          </w:p>
        </w:tc>
      </w:tr>
      <w:tr>
        <w:trPr>
          <w:trHeight w:val="881"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результативную работу, направленную на формирование здорового и безопасного образа жизни, антинаркотического просвещения учащихся, осуществление результативной работы с учащимися, допустившими употребление алкогольных, наркотических и иных психоактивных веществ, замеченных в табакокурении, а также с их семьями;</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441"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качественную организацию работы по трудоустройству несовершеннолетних;</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273"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качественную координацию работы по учёту детей, подлежащих обучению по образовательным программам дошкольного, начального общего, основного общего и среднего общего образования</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881"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своевременное принятие исчерпывающих мер по обеспечению посещаемости учебных занятий всеми обучающимися, выполнение ими правил внутреннего распорядка школы</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881"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эффективное проведение и результативность консультаций педагогических работников и родителей по вопросам работы с несовершеннолетними</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881"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качественное ведение документации и составление отчетности, за своевременное и качественное ведение банка данных об обучаемых, о родителях, за качественное выполнение порученной работы связанной с обеспечением воспитательного процесса</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233"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color w:val="auto"/>
                <w:sz w:val="28"/>
                <w:szCs w:val="28"/>
              </w:rPr>
            </w:pPr>
            <w:r>
              <w:rPr>
                <w:rFonts w:cs="Times New Roman" w:ascii="Times New Roman" w:hAnsi="Times New Roman"/>
                <w:color w:val="auto"/>
                <w:sz w:val="28"/>
                <w:szCs w:val="28"/>
              </w:rPr>
              <w:t>за результативность работы с неблагополучными семьями</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532"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успешное взаимодействие со специалистами социальных служб, служб занятости, благотворительными и другими организациями</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532"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качественная работа по координации учёта детей, подлежащих обучению по образовательным программам дошкольного, начального общего, основного общего и среднего образования в микрорайоне школы</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3000 рублей</w:t>
            </w:r>
          </w:p>
        </w:tc>
      </w:tr>
      <w:tr>
        <w:trPr>
          <w:trHeight w:val="301" w:hRule="atLeast"/>
        </w:trPr>
        <w:tc>
          <w:tcPr>
            <w:tcW w:w="1048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color w:val="auto"/>
                <w:sz w:val="28"/>
                <w:szCs w:val="28"/>
              </w:rPr>
            </w:pPr>
            <w:r>
              <w:rPr>
                <w:rFonts w:cs="Times New Roman" w:ascii="Times New Roman" w:hAnsi="Times New Roman"/>
                <w:b/>
                <w:color w:val="auto"/>
                <w:sz w:val="28"/>
                <w:szCs w:val="28"/>
              </w:rPr>
              <w:t>Педагог - психолог</w:t>
            </w:r>
          </w:p>
        </w:tc>
      </w:tr>
      <w:tr>
        <w:trPr>
          <w:trHeight w:val="501"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эффективную организацию работы школьного психолого-педагогического консилиума</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881"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результативность проведения групповых и индивидуальных занятий по исправлению отклонений в развитии, восстановлению нарушенных функций</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399"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эффективное проведение и результативность консультаций педагогических работников и родителей</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511"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ведение эффективной работы по профилактике алкоголизма, наркомании, табакокурения среди учащихся;</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58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работу в районной психолого-медико-педагогической</w:t>
            </w:r>
          </w:p>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комиссии</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551"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применение на практике современных, эффективных методов по психодиагностике, психокоррекции поведения детей и подростков</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881"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высокое качество организации индивидуальной работы учащихся с ограниченными возможностями здоровья, детьми-инвалидами</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491"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участие в профориентационной подготовке обучающихся</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305" w:hRule="atLeast"/>
        </w:trPr>
        <w:tc>
          <w:tcPr>
            <w:tcW w:w="1048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color w:val="auto"/>
                <w:sz w:val="28"/>
                <w:szCs w:val="28"/>
              </w:rPr>
            </w:pPr>
            <w:r>
              <w:rPr>
                <w:rFonts w:cs="Times New Roman" w:ascii="Times New Roman" w:hAnsi="Times New Roman"/>
                <w:b/>
                <w:color w:val="auto"/>
                <w:sz w:val="28"/>
                <w:szCs w:val="28"/>
              </w:rPr>
              <w:t>Педагог дополнительного образования:</w:t>
            </w:r>
          </w:p>
        </w:tc>
      </w:tr>
      <w:tr>
        <w:trPr>
          <w:trHeight w:val="475"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высокие результаты участия в творческих конкурсах в рамках образовательного процесса</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469"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высокий уровень индивидуальной работы с одаренными и талантливыми обучающимися</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557"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качественную подготовку и проведение общешкольных мероприятий</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10000 рублей</w:t>
            </w:r>
          </w:p>
        </w:tc>
      </w:tr>
      <w:tr>
        <w:trPr>
          <w:trHeight w:val="881"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организацию различных форм внеклассной и внешкольной работы, обеспечение эффективной занятости учащихся во внеурочное время</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10000 рублей</w:t>
            </w:r>
          </w:p>
        </w:tc>
      </w:tr>
      <w:tr>
        <w:trPr>
          <w:trHeight w:val="467"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сохранение и увеличение контингента обучающихся, охваченных дополнительным образованием</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r>
        <w:trPr>
          <w:trHeight w:val="811"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обслуживание мультимедийной техники и музыкальной аппаратуры, поддержание в исправном состоянии усилителей, микрофонов, которые используются в учебном процессе</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10000 рублей</w:t>
            </w:r>
          </w:p>
        </w:tc>
      </w:tr>
      <w:tr>
        <w:trPr>
          <w:trHeight w:val="541" w:hRule="atLeast"/>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за руководство центром в рамках национального проекта «Образование» (Точка роста, ЦОС и т.д.)</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auto"/>
                <w:sz w:val="28"/>
                <w:szCs w:val="28"/>
              </w:rPr>
            </w:pPr>
            <w:r>
              <w:rPr>
                <w:rFonts w:cs="Times New Roman" w:ascii="Times New Roman" w:hAnsi="Times New Roman"/>
                <w:color w:val="auto"/>
                <w:sz w:val="28"/>
                <w:szCs w:val="28"/>
              </w:rPr>
              <w:t>до 5000 рублей</w:t>
            </w:r>
          </w:p>
        </w:tc>
      </w:tr>
    </w:tbl>
    <w:p>
      <w:pPr>
        <w:pStyle w:val="61"/>
        <w:shd w:val="clear" w:color="auto" w:fill="auto"/>
        <w:spacing w:lineRule="exact" w:line="317" w:before="0" w:after="0"/>
        <w:contextualSpacing/>
        <w:jc w:val="left"/>
        <w:rPr>
          <w:color w:val="FF0000"/>
          <w:sz w:val="28"/>
          <w:szCs w:val="28"/>
        </w:rPr>
      </w:pPr>
      <w:r>
        <w:rPr>
          <w:color w:val="FF0000"/>
          <w:sz w:val="28"/>
          <w:szCs w:val="28"/>
        </w:rPr>
      </w:r>
    </w:p>
    <w:p>
      <w:pPr>
        <w:pStyle w:val="61"/>
        <w:shd w:val="clear" w:color="auto" w:fill="auto"/>
        <w:spacing w:lineRule="exact" w:line="317" w:before="0" w:after="0"/>
        <w:ind w:left="4940" w:hanging="0"/>
        <w:contextualSpacing/>
        <w:jc w:val="left"/>
        <w:rPr>
          <w:color w:val="FF0000"/>
          <w:sz w:val="28"/>
          <w:szCs w:val="28"/>
        </w:rPr>
      </w:pPr>
      <w:r>
        <w:rPr>
          <w:color w:val="FF0000"/>
          <w:sz w:val="28"/>
          <w:szCs w:val="28"/>
        </w:rPr>
      </w:r>
    </w:p>
    <w:p>
      <w:pPr>
        <w:pStyle w:val="Normal"/>
        <w:widowControl/>
        <w:jc w:val="center"/>
        <w:rPr>
          <w:rFonts w:ascii="Times New Roman" w:hAnsi="Times New Roman" w:eastAsia="Times New Roman" w:cs="Times New Roman"/>
          <w:b/>
          <w:color w:val="auto"/>
          <w:sz w:val="28"/>
          <w:szCs w:val="28"/>
          <w:u w:val="single"/>
          <w:lang w:bidi="ar-SA"/>
        </w:rPr>
      </w:pPr>
      <w:r>
        <w:rPr>
          <w:rFonts w:eastAsia="Times New Roman" w:cs="Times New Roman" w:ascii="Times New Roman" w:hAnsi="Times New Roman"/>
          <w:b/>
          <w:color w:val="auto"/>
          <w:sz w:val="28"/>
          <w:szCs w:val="28"/>
          <w:u w:val="single"/>
          <w:lang w:bidi="ar-SA"/>
        </w:rPr>
        <w:t>Для административно-управленческого персонала школы:</w:t>
      </w:r>
    </w:p>
    <w:p>
      <w:pPr>
        <w:pStyle w:val="Normal"/>
        <w:widowControl/>
        <w:rPr>
          <w:rFonts w:ascii="Times New Roman" w:hAnsi="Times New Roman" w:eastAsia="Times New Roman" w:cs="Times New Roman"/>
          <w:b/>
          <w:color w:val="auto"/>
          <w:sz w:val="28"/>
          <w:szCs w:val="28"/>
          <w:lang w:bidi="ar-SA"/>
        </w:rPr>
      </w:pPr>
      <w:r>
        <w:rPr>
          <w:rFonts w:eastAsia="Times New Roman" w:cs="Times New Roman" w:ascii="Times New Roman" w:hAnsi="Times New Roman"/>
          <w:b/>
          <w:color w:val="auto"/>
          <w:sz w:val="28"/>
          <w:szCs w:val="28"/>
          <w:lang w:bidi="ar-SA"/>
        </w:rPr>
      </w:r>
    </w:p>
    <w:tbl>
      <w:tblPr>
        <w:tblW w:w="10490" w:type="dxa"/>
        <w:jc w:val="left"/>
        <w:tblInd w:w="-743" w:type="dxa"/>
        <w:tblLayout w:type="fixed"/>
        <w:tblCellMar>
          <w:top w:w="0" w:type="dxa"/>
          <w:left w:w="108" w:type="dxa"/>
          <w:bottom w:w="0" w:type="dxa"/>
          <w:right w:w="108" w:type="dxa"/>
        </w:tblCellMar>
        <w:tblLook w:val="0000" w:noHBand="0" w:noVBand="0" w:firstColumn="0" w:lastRow="0" w:lastColumn="0" w:firstRow="0"/>
      </w:tblPr>
      <w:tblGrid>
        <w:gridCol w:w="7372"/>
        <w:gridCol w:w="28"/>
        <w:gridCol w:w="3089"/>
      </w:tblGrid>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Критерии результативности, интенсивности, качества работы</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Размеры выплат</w:t>
            </w:r>
          </w:p>
        </w:tc>
      </w:tr>
      <w:tr>
        <w:trPr/>
        <w:tc>
          <w:tcPr>
            <w:tcW w:w="1048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eastAsia="Times New Roman" w:cs="Times New Roman"/>
                <w:color w:val="auto"/>
                <w:sz w:val="28"/>
                <w:szCs w:val="28"/>
                <w:lang w:bidi="ar-SA"/>
              </w:rPr>
            </w:pPr>
            <w:r>
              <w:rPr>
                <w:rFonts w:eastAsia="Times New Roman" w:cs="Times New Roman" w:ascii="Times New Roman" w:hAnsi="Times New Roman"/>
                <w:b/>
                <w:color w:val="auto"/>
                <w:sz w:val="28"/>
                <w:szCs w:val="28"/>
                <w:lang w:bidi="ar-SA"/>
              </w:rPr>
              <w:t>Заместитель директора по УВР, заведующий структурным подразделением</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качественное ведение документации и составление отчетности</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сохранение контингента учащихся в течение учебного года</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поддержание благоприятного психологического климата в коллективе, способствующего обмену опытом, повышению профессионализма педагогических работников</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оказание консультативных услуг участникам образовательного процесса в части улучшения качества образования</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10000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организация подготовки и проведения государственной итоговой аттестации обучающихся в форме ЕГЭ, ОГЭ</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обеспечение высоких результатов ГИА в форме ЕГЭ (11 кл.) и ОГЭ (9 кл.) всеми выпускниками по совокупности всех предметов:</w:t>
            </w:r>
          </w:p>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 выше среднерайонного уровня</w:t>
              <w:br/>
              <w:t>- выше среднекраевого уровня</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организация предпрофильной подготовки и профильного обучения</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организация, проведение и мониторинг инновационной образовательной деятельности</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обеспечение реализации комплексного плана по повышению качества знаний</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высокий уровень организации и мониторинга учебно-воспитательного процесса</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своевременное и качественное ведение банка данных об обучаемых, о родителях</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высокий уровень исполнительской дисциплины (подготовки отчетов, проверки журналов, личных дел учащихся и т.п.)</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0" w:leader="none"/>
                <w:tab w:val="left" w:pos="720" w:leader="none"/>
                <w:tab w:val="left" w:pos="1080" w:leader="none"/>
              </w:tabs>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качественное выполнение порученной работы, связанной с обеспечением учебно-воспитательного процесса</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организацию работы школьной ПМПК</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контроль выполнения ст. 66 ФЗ «Об образовании в Российской Федерации»</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513"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реализация методологии (целевой модели) наставничества обучающихся, осуществляющих образовательную деятельность по общеобразовательным, дополнительным общеобразовательным программам</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513"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организацию контроля  показателей  аккредитационного мониторинга</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513"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организацию мониторинговых исследований (ВПР, мониторинги, исследования функциональной грамотности и др.)</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1048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eastAsia="Times New Roman" w:cs="Times New Roman"/>
                <w:color w:val="auto"/>
                <w:sz w:val="28"/>
                <w:szCs w:val="28"/>
                <w:lang w:bidi="ar-SA"/>
              </w:rPr>
            </w:pPr>
            <w:r>
              <w:rPr>
                <w:rFonts w:eastAsia="Times New Roman" w:cs="Times New Roman" w:ascii="Times New Roman" w:hAnsi="Times New Roman"/>
                <w:b/>
                <w:color w:val="auto"/>
                <w:sz w:val="28"/>
                <w:szCs w:val="28"/>
                <w:lang w:bidi="ar-SA"/>
              </w:rPr>
              <w:t>Заместитель директора по ВР</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 результативность участия в творческих мероприятиях и конкурсах</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результативность спортивно-массовой работы</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развитие системы ученического, родительского, педагогического сетевого самоуправления</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 развитие творческой активности обучающихся, качественную организацию досуговой деятельности обучающихся, результативность участия в творческих мероприятиях и конкурсах</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 совместную деятельность школы и образовательных, культурных и социальных учреждений района по совершенствованию личностно-  ориентированного подхода в образовательной деятельности,  за организацию работы с общественными организациями, учреждениями (социальное партнерство)</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организацию качественной работы и результативность спортивно-массовой работы,  за качественную работу по организации внутришкольной спартакиады,  эффективную организацию работы по профилактике употребления психоактивных веществ несовершеннолетними</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 качественную организацию работы по реализации ФГОС на ступени начального общего, основного общего  образования, среднего общего образования</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 организацию, качественную работу и результативность, патриотического и духовно-нравственного воспитания учащихся</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качественное ведение документации и составление отчетности, за своевременное и качественное ведение банка данных  об обучаемых, о родителях,  за качественное выполнение порученной работы связанной с обеспечением воспитательного процесса</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качественную организацию деятельности штаба воспитательной работы,  за организацию эффективной профилактической работы с несовершеннолетними, снижение количества учащихся, стоящих на учете в органах внутренних дел и комиссии по делам несовершеннолетних, за  результативность работы с неблагополучными семьями</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0" w:leader="none"/>
                <w:tab w:val="left" w:pos="720" w:leader="none"/>
                <w:tab w:val="left" w:pos="1080" w:leader="none"/>
              </w:tabs>
              <w:jc w:val="both"/>
              <w:rPr>
                <w:rFonts w:ascii="Times New Roman" w:hAnsi="Times New Roman" w:eastAsia="Times New Roman" w:cs="Times New Roman"/>
                <w:color w:val="auto"/>
                <w:sz w:val="28"/>
                <w:szCs w:val="28"/>
                <w:highlight w:val="yellow"/>
                <w:lang w:bidi="ar-SA"/>
              </w:rPr>
            </w:pPr>
            <w:r>
              <w:rPr>
                <w:rFonts w:eastAsia="Times New Roman" w:cs="Times New Roman" w:ascii="Times New Roman" w:hAnsi="Times New Roman"/>
                <w:color w:val="auto"/>
                <w:sz w:val="28"/>
                <w:szCs w:val="28"/>
                <w:lang w:bidi="ar-SA"/>
              </w:rPr>
              <w:t>за организацию и проведение мероприятий, повышающих авторитет и имидж школы у учащихся, родителей, общественности</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highlight w:val="green"/>
                <w:lang w:bidi="ar-SA"/>
              </w:rPr>
            </w:pPr>
            <w:r>
              <w:rPr>
                <w:rFonts w:eastAsia="Times New Roman" w:cs="Times New Roman" w:ascii="Times New Roman" w:hAnsi="Times New Roman"/>
                <w:color w:val="auto"/>
                <w:sz w:val="28"/>
                <w:szCs w:val="28"/>
                <w:lang w:bidi="ar-SA"/>
              </w:rPr>
              <w:t>за успешное и качественное выполнение плана внутришкольного контроля, плана воспитательной работы</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высокий уровень организации каникулярного отдыха учащихся, совершенствование форм и содержания отдыха и оздоровления детей и подростков</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высокий уровень организации и мониторинга  воспитательного процесса</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513"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высокое качество и интенсивность труда по реализации программы «Безопасность»</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513"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организацию деятельности региональных и федеральных площадок, приоритетных общественных объединений или организаций</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1048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eastAsia="Times New Roman" w:cs="Times New Roman"/>
                <w:b/>
                <w:color w:val="auto"/>
                <w:sz w:val="28"/>
                <w:szCs w:val="28"/>
                <w:lang w:bidi="ar-SA"/>
              </w:rPr>
            </w:pPr>
            <w:r>
              <w:rPr>
                <w:rFonts w:eastAsia="Times New Roman" w:cs="Times New Roman" w:ascii="Times New Roman" w:hAnsi="Times New Roman"/>
                <w:b/>
                <w:color w:val="auto"/>
                <w:sz w:val="28"/>
                <w:szCs w:val="28"/>
                <w:lang w:bidi="ar-SA"/>
              </w:rPr>
              <w:t>Советник директора по воспитанию и взаимодействию</w:t>
            </w:r>
          </w:p>
          <w:p>
            <w:pPr>
              <w:pStyle w:val="Normal"/>
              <w:widowControl w:val="false"/>
              <w:jc w:val="center"/>
              <w:rPr>
                <w:rFonts w:ascii="Times New Roman" w:hAnsi="Times New Roman" w:eastAsia="Times New Roman" w:cs="Times New Roman"/>
                <w:b/>
                <w:color w:val="auto"/>
                <w:sz w:val="28"/>
                <w:szCs w:val="28"/>
                <w:lang w:bidi="ar-SA"/>
              </w:rPr>
            </w:pPr>
            <w:r>
              <w:rPr>
                <w:rFonts w:eastAsia="Times New Roman" w:cs="Times New Roman" w:ascii="Times New Roman" w:hAnsi="Times New Roman"/>
                <w:b/>
                <w:color w:val="auto"/>
                <w:sz w:val="28"/>
                <w:szCs w:val="28"/>
                <w:lang w:bidi="ar-SA"/>
              </w:rPr>
              <w:t>с детскими общественными объединениями</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513"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положительная динамика количества обучающихся, принявших участие в федеральных, региональных и муниципальных проектах, акциях («РДШ», «Орлята России» и др.)</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513"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подготовка и качественное проведение мероприятий</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513"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качественное и своевременное оформление и заполнение документации</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513"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диссеминация опыта работы: выступления на конференциях, форумах, семинарах, вебинарах, заседаниях МО, РМО</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513"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организацию работы пресс-центра (включая информирование в сети интернет) в рамках национального проекта «Образование» (Точка роста, ЦОС и т.д.), ведение госпаблика школы</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513"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рост уровня вовлеченности в общественно-полезную деятельность</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513"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рост числа детей-участников Всероссийских конкурсов и проектов</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513"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вовлечение родителей и социальных партнёров в воспитательную работу образовательной организации</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3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513"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адресное вовлечение трудных/ нестандартных подростков</w:t>
            </w:r>
          </w:p>
        </w:tc>
        <w:tc>
          <w:tcPr>
            <w:tcW w:w="311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1048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eastAsia="Times New Roman" w:cs="Times New Roman"/>
                <w:b/>
                <w:color w:val="auto"/>
                <w:sz w:val="28"/>
                <w:szCs w:val="28"/>
                <w:lang w:bidi="ar-SA"/>
              </w:rPr>
            </w:pPr>
            <w:r>
              <w:rPr>
                <w:rFonts w:eastAsia="Times New Roman" w:cs="Times New Roman" w:ascii="Times New Roman" w:hAnsi="Times New Roman"/>
                <w:b/>
                <w:color w:val="auto"/>
                <w:sz w:val="28"/>
                <w:szCs w:val="28"/>
                <w:lang w:bidi="ar-SA"/>
              </w:rPr>
              <w:t>Заместитель директора по  административно-хозяйственной работе</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своевременное материально-техническое снабжение учреждения, содержание в технической исправности оборудования и инвентаря</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своевременное и качественное предоставление отчетности</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оперативное устранение замечаний, выявленных в ходе проверки контролирующих органов</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высокое качество, напряжённость труда при выполнении заранее непредвиденных работ, не входящих в перечень, определённый должностной инструкцией</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разработка новых программ, положений, подготовка экономических расчетов</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качественное выполнение ремонтных работ  в период подготовки учреждения к новому учебному году</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качественное выполнение ремонтных работ в установленные сроки в течение учебного года</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высокий уровень исполнительской дисциплины</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 качественную работу по сохранению и укреплению материально - технической базы школы: учет, пополнение, своевременное списание</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 выполнение функций ответственного за обеспечение электробезопасности ОО</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 результативное выполнение функций ответственного за обеспечение пожарной и антитеррористической безопасности, охраны труда в  ОО</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901"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результативное выполнение функций специально уполномоченного на решение задач в области ГО защиты населения и территорий от ЧС</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интенсивность и напряженность труда</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 качественную организацию работы технического персонала по обеспечению требований СанПиНа в здании школы</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 бесперебойную работу учреждения, в том числе своевременное заключение договоров, проведение ремонтных работ, субботников</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 оперативность выполнения заявок по устранению технических неполадок</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w:t>
            </w:r>
            <w:r>
              <w:rPr>
                <w:rFonts w:eastAsia="Times New Roman" w:cs="Times New Roman" w:ascii="Times New Roman" w:hAnsi="Times New Roman"/>
                <w:bCs/>
                <w:color w:val="auto"/>
                <w:sz w:val="28"/>
                <w:szCs w:val="28"/>
                <w:lang w:bidi="ar-SA"/>
              </w:rPr>
              <w:t xml:space="preserve"> эффективный контроль за потреблением и экономным расходованием электроэнергии, воды, газа</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выполнение функций контрактного управляющего</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25 000 рублей</w:t>
            </w:r>
          </w:p>
        </w:tc>
      </w:tr>
      <w:tr>
        <w:trPr/>
        <w:tc>
          <w:tcPr>
            <w:tcW w:w="7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целевое расходование бюджета и внебюджетных фондов, ведение и отслеживание выполнения договоров по закупкам товаров и услуг для нужд школы</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20 000 рублей</w:t>
            </w:r>
          </w:p>
        </w:tc>
      </w:tr>
    </w:tbl>
    <w:p>
      <w:pPr>
        <w:pStyle w:val="Normal"/>
        <w:widowControl/>
        <w:jc w:val="center"/>
        <w:rPr>
          <w:rFonts w:ascii="Times New Roman" w:hAnsi="Times New Roman" w:eastAsia="Times New Roman" w:cs="Times New Roman"/>
          <w:color w:val="FF0000"/>
          <w:sz w:val="28"/>
          <w:szCs w:val="28"/>
          <w:u w:val="single"/>
          <w:lang w:bidi="ar-SA"/>
        </w:rPr>
      </w:pPr>
      <w:r>
        <w:rPr>
          <w:rFonts w:eastAsia="Times New Roman" w:cs="Times New Roman" w:ascii="Times New Roman" w:hAnsi="Times New Roman"/>
          <w:color w:val="FF0000"/>
          <w:sz w:val="28"/>
          <w:szCs w:val="28"/>
          <w:u w:val="single"/>
          <w:lang w:bidi="ar-SA"/>
        </w:rPr>
      </w:r>
    </w:p>
    <w:p>
      <w:pPr>
        <w:pStyle w:val="Normal"/>
        <w:widowControl/>
        <w:jc w:val="center"/>
        <w:rPr>
          <w:rFonts w:ascii="Times New Roman" w:hAnsi="Times New Roman" w:eastAsia="Times New Roman" w:cs="Times New Roman"/>
          <w:b/>
          <w:color w:val="auto"/>
          <w:sz w:val="28"/>
          <w:szCs w:val="28"/>
          <w:u w:val="single"/>
          <w:lang w:bidi="ar-SA"/>
        </w:rPr>
      </w:pPr>
      <w:r>
        <w:rPr>
          <w:rFonts w:eastAsia="Times New Roman" w:cs="Times New Roman" w:ascii="Times New Roman" w:hAnsi="Times New Roman"/>
          <w:b/>
          <w:color w:val="auto"/>
          <w:sz w:val="28"/>
          <w:szCs w:val="28"/>
          <w:u w:val="single"/>
          <w:lang w:bidi="ar-SA"/>
        </w:rPr>
        <w:t>Для административно-хозяйственного и обслуживающего персонала:</w:t>
      </w:r>
    </w:p>
    <w:p>
      <w:pPr>
        <w:pStyle w:val="Normal"/>
        <w:widowControl/>
        <w:rPr>
          <w:rFonts w:ascii="Times New Roman" w:hAnsi="Times New Roman" w:eastAsia="Times New Roman" w:cs="Times New Roman"/>
          <w:color w:val="auto"/>
          <w:sz w:val="28"/>
          <w:szCs w:val="28"/>
          <w:u w:val="single"/>
          <w:lang w:bidi="ar-SA"/>
        </w:rPr>
      </w:pPr>
      <w:r>
        <w:rPr>
          <w:rFonts w:eastAsia="Times New Roman" w:cs="Times New Roman" w:ascii="Times New Roman" w:hAnsi="Times New Roman"/>
          <w:color w:val="auto"/>
          <w:sz w:val="28"/>
          <w:szCs w:val="28"/>
          <w:u w:val="single"/>
          <w:lang w:bidi="ar-SA"/>
        </w:rPr>
      </w:r>
    </w:p>
    <w:tbl>
      <w:tblPr>
        <w:tblW w:w="10490" w:type="dxa"/>
        <w:jc w:val="left"/>
        <w:tblInd w:w="-743" w:type="dxa"/>
        <w:tblLayout w:type="fixed"/>
        <w:tblCellMar>
          <w:top w:w="0" w:type="dxa"/>
          <w:left w:w="108" w:type="dxa"/>
          <w:bottom w:w="0" w:type="dxa"/>
          <w:right w:w="108" w:type="dxa"/>
        </w:tblCellMar>
        <w:tblLook w:val="04a0" w:noHBand="0" w:noVBand="1" w:firstColumn="1" w:lastRow="0" w:lastColumn="0" w:firstRow="1"/>
      </w:tblPr>
      <w:tblGrid>
        <w:gridCol w:w="7400"/>
        <w:gridCol w:w="3089"/>
      </w:tblGrid>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Критерии результативности, интенсивности, качества работы</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Размеры выплат</w:t>
            </w:r>
          </w:p>
        </w:tc>
      </w:tr>
      <w:tr>
        <w:trPr/>
        <w:tc>
          <w:tcPr>
            <w:tcW w:w="1048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eastAsia="Times New Roman" w:cs="Times New Roman"/>
                <w:b/>
                <w:color w:val="auto"/>
                <w:sz w:val="28"/>
                <w:szCs w:val="28"/>
                <w:lang w:bidi="ar-SA"/>
              </w:rPr>
            </w:pPr>
            <w:r>
              <w:rPr>
                <w:rFonts w:eastAsia="Times New Roman" w:cs="Times New Roman" w:ascii="Times New Roman" w:hAnsi="Times New Roman"/>
                <w:b/>
                <w:color w:val="auto"/>
                <w:sz w:val="28"/>
                <w:szCs w:val="28"/>
                <w:lang w:bidi="ar-SA"/>
              </w:rPr>
              <w:t>Библиотекарь</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высокое качество участия в мероприятиях в ходе проведения предметных недель</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высокое качество работ по поддержанию санитарного порядка в библиотеке и книгохранилище</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активную работу по пополнению книжного фонда школьной библиотеки</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внедрение ИКТ в библиотечную деятельность</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организацию работы по сохранению, пополнению и планированию комплектования библиотечного фонда (наличие заявок на учебники и приобретение литературы в фонды)</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высокую читательскую активность учащихся, пропаганду чтения как формы культурного досуга, в том числе и через проведение качественных воспитательных мероприятий</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высокий уровень организации научно-познавательной деятельности учащихся,   оказание методической помощи учащимся при написании творческих и исследовательских  работ, работу с книжным фондом</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20"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организацию работы с фондом учебников</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20"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пополнение фонда за счет благотворительности</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качественную организацию выставок, библиотечных уроков, уроков внеклассного чтения, оформление тематических выставок, знакомство с новинками и т.д</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20"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своевременную подписку периодической литературы для школы</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качественное сохранение библиотечных помещений</w:t>
            </w:r>
          </w:p>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для хранения книжного фонда;</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1048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eastAsia="Times New Roman" w:cs="Times New Roman"/>
                <w:b/>
                <w:color w:val="auto"/>
                <w:sz w:val="28"/>
                <w:szCs w:val="28"/>
                <w:lang w:bidi="ar-SA"/>
              </w:rPr>
            </w:pPr>
            <w:r>
              <w:rPr>
                <w:rFonts w:eastAsia="Times New Roman" w:cs="Times New Roman" w:ascii="Times New Roman" w:hAnsi="Times New Roman"/>
                <w:b/>
                <w:color w:val="auto"/>
                <w:sz w:val="28"/>
                <w:szCs w:val="28"/>
                <w:lang w:bidi="ar-SA"/>
              </w:rPr>
              <w:t>Делопроизводитель, секретарь-машинистка</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оперативное и качественное оформление документов, регулирующих учебно-воспитательный процесс</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высокое качество, интенсивность и напряжённость труда при выполнении заранее непредвиденных работ, не входящих в перечень, определённый должностной инструкцией</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82" w:leader="none"/>
              </w:tabs>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 ведение документации по учёту рабочего времени работников ОО, карточек Т-2</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10000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82" w:leader="none"/>
              </w:tabs>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 ведение работы по оформлению больничных листов</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82"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образцовое ведение номенклатурных дел и их систематизацию,</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10000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82" w:leader="none"/>
              </w:tabs>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 оформление трудовых книжек в бумажном и электронном виде, предоставление отчетов на портал «Работа в России»</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82" w:leader="none"/>
              </w:tabs>
              <w:rPr>
                <w:rFonts w:ascii="Times New Roman" w:hAnsi="Times New Roman" w:eastAsia="Times New Roman" w:cs="Times New Roman"/>
                <w:b/>
                <w:color w:val="auto"/>
                <w:sz w:val="28"/>
                <w:szCs w:val="28"/>
                <w:lang w:bidi="ar-SA"/>
              </w:rPr>
            </w:pPr>
            <w:r>
              <w:rPr>
                <w:rFonts w:eastAsia="Times New Roman" w:cs="Times New Roman" w:ascii="Times New Roman" w:hAnsi="Times New Roman"/>
                <w:color w:val="auto"/>
                <w:sz w:val="28"/>
                <w:szCs w:val="28"/>
                <w:lang w:bidi="ar-SA"/>
              </w:rPr>
              <w:t>за ведение документации по медицинским осмотрам</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работу в АСУ «Сетевой город», Е- услуги,    ГИС «МЕРКУРИЙ», СКБ «Контур», Пенсионный фонд и др. ЦОС «Моя Школа», «Сферум»</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10000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расширенный объем работы</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10000 рублей</w:t>
            </w:r>
          </w:p>
        </w:tc>
      </w:tr>
      <w:tr>
        <w:trPr/>
        <w:tc>
          <w:tcPr>
            <w:tcW w:w="1048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eastAsia="Times New Roman" w:cs="Times New Roman"/>
                <w:b/>
                <w:color w:val="auto"/>
                <w:sz w:val="28"/>
                <w:szCs w:val="28"/>
                <w:lang w:bidi="ar-SA"/>
              </w:rPr>
            </w:pPr>
            <w:r>
              <w:rPr>
                <w:rFonts w:eastAsia="Times New Roman" w:cs="Times New Roman" w:ascii="Times New Roman" w:hAnsi="Times New Roman"/>
                <w:b/>
                <w:color w:val="auto"/>
                <w:sz w:val="28"/>
                <w:szCs w:val="28"/>
                <w:lang w:bidi="ar-SA"/>
              </w:rPr>
              <w:t>Уборщик служебных помещений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качественное проведение ремонтных работ и подготовку школы к новому учебному году</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10000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качественное содержание участка убираемой территории в соответствии с требованиями СанПиН</w:t>
            </w:r>
          </w:p>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качественное соблюдение санитарно-гигиенического режима МБОУ СОШ № 19 имени В.П. Стрельникова</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участие в ремонтных работах по поддержанию жизнеобеспечения здания, устранение аварийных ситуаций</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высокое качество, напряжённость труда при выполнении заранее непредвиденных работ, не входящих в перечень, определённый должностной инструкцией</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оперативность в устранении аварийных ситуаций</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качественное выполнение работ  в период подготовки учреждения к новому учебному году, в течение учебного года</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качественную уборку помещений, проведение генеральных уборок с использованием дезсредств, за ведение необходимых журналов обработки помещений</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высокий уровень исполнительской дисциплины</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сохранность оборудования и предметов длительного пользования</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20" w:leader="none"/>
              </w:tabs>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проведение работ, связанных с созданием условий для успешного осуществления учебно-воспитательного процесса</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интенсивность труда, за расширение зон обслуживания</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10000 рублей</w:t>
            </w:r>
          </w:p>
        </w:tc>
      </w:tr>
      <w:tr>
        <w:trPr/>
        <w:tc>
          <w:tcPr>
            <w:tcW w:w="1048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eastAsia="Times New Roman" w:cs="Times New Roman"/>
                <w:b/>
                <w:color w:val="auto"/>
                <w:sz w:val="28"/>
                <w:szCs w:val="28"/>
                <w:lang w:bidi="ar-SA"/>
              </w:rPr>
            </w:pPr>
            <w:r>
              <w:rPr>
                <w:rFonts w:eastAsia="Times New Roman" w:cs="Times New Roman" w:ascii="Times New Roman" w:hAnsi="Times New Roman"/>
                <w:b/>
                <w:color w:val="auto"/>
                <w:sz w:val="28"/>
                <w:szCs w:val="28"/>
                <w:lang w:bidi="ar-SA"/>
              </w:rPr>
              <w:t>Дворник, рабочий по комплексному обслуживанию  зданий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интенсивность и высокую результативность труда</w:t>
            </w:r>
          </w:p>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активное участие в благоустройстве, озеленении, уборке территории общеобразовательного учреждения</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r>
        <w:trPr/>
        <w:tc>
          <w:tcPr>
            <w:tcW w:w="74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за качественное содержание участка убираемой</w:t>
            </w:r>
          </w:p>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территории в соответствии с требованиями СанПиН, уборку наружных (общественных) туалетов</w:t>
            </w:r>
          </w:p>
        </w:tc>
        <w:tc>
          <w:tcPr>
            <w:tcW w:w="308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Times New Roman" w:cs="Times New Roman"/>
                <w:color w:val="auto"/>
                <w:sz w:val="28"/>
                <w:szCs w:val="28"/>
                <w:lang w:bidi="ar-SA"/>
              </w:rPr>
            </w:pPr>
            <w:r>
              <w:rPr>
                <w:rFonts w:eastAsia="Times New Roman" w:cs="Times New Roman" w:ascii="Times New Roman" w:hAnsi="Times New Roman"/>
                <w:color w:val="auto"/>
                <w:sz w:val="28"/>
                <w:szCs w:val="28"/>
                <w:lang w:bidi="ar-SA"/>
              </w:rPr>
              <w:t>до 5000 рублей</w:t>
            </w:r>
          </w:p>
        </w:tc>
      </w:tr>
    </w:tbl>
    <w:p>
      <w:pPr>
        <w:pStyle w:val="Normal"/>
        <w:widowControl/>
        <w:jc w:val="center"/>
        <w:rPr>
          <w:rFonts w:ascii="Times New Roman" w:hAnsi="Times New Roman" w:eastAsia="Times New Roman" w:cs="Times New Roman"/>
          <w:b/>
          <w:i/>
          <w:i/>
          <w:color w:val="auto"/>
          <w:sz w:val="28"/>
          <w:szCs w:val="28"/>
          <w:lang w:bidi="ar-SA"/>
        </w:rPr>
      </w:pPr>
      <w:r>
        <w:rPr>
          <w:rFonts w:eastAsia="Times New Roman" w:cs="Times New Roman" w:ascii="Times New Roman" w:hAnsi="Times New Roman"/>
          <w:b/>
          <w:i/>
          <w:color w:val="auto"/>
          <w:sz w:val="28"/>
          <w:szCs w:val="28"/>
          <w:lang w:bidi="ar-SA"/>
        </w:rPr>
      </w:r>
    </w:p>
    <w:p>
      <w:pPr>
        <w:pStyle w:val="Normal"/>
        <w:widowControl/>
        <w:jc w:val="center"/>
        <w:rPr>
          <w:rFonts w:ascii="Times New Roman" w:hAnsi="Times New Roman" w:eastAsia="Times New Roman" w:cs="Times New Roman"/>
          <w:b/>
          <w:i/>
          <w:i/>
          <w:color w:val="auto"/>
          <w:sz w:val="28"/>
          <w:szCs w:val="28"/>
          <w:lang w:bidi="ar-SA"/>
        </w:rPr>
      </w:pPr>
      <w:r>
        <w:rPr>
          <w:rFonts w:eastAsia="Times New Roman" w:cs="Times New Roman" w:ascii="Times New Roman" w:hAnsi="Times New Roman"/>
          <w:b/>
          <w:i/>
          <w:color w:val="auto"/>
          <w:sz w:val="28"/>
          <w:szCs w:val="28"/>
          <w:lang w:bidi="ar-SA"/>
        </w:rPr>
      </w:r>
    </w:p>
    <w:p>
      <w:pPr>
        <w:pStyle w:val="Normal"/>
        <w:widowControl/>
        <w:rPr>
          <w:rFonts w:ascii="Times New Roman" w:hAnsi="Times New Roman" w:eastAsia="Times New Roman" w:cs="Times New Roman"/>
          <w:b/>
          <w:color w:val="auto"/>
          <w:sz w:val="28"/>
          <w:szCs w:val="28"/>
          <w:lang w:bidi="ar-SA"/>
        </w:rPr>
      </w:pPr>
      <w:r>
        <w:rPr>
          <w:rFonts w:eastAsia="Times New Roman" w:cs="Times New Roman" w:ascii="Times New Roman" w:hAnsi="Times New Roman"/>
          <w:b/>
          <w:color w:val="auto"/>
          <w:sz w:val="28"/>
          <w:szCs w:val="28"/>
          <w:lang w:bidi="ar-SA"/>
        </w:rPr>
      </w:r>
    </w:p>
    <w:p>
      <w:pPr>
        <w:pStyle w:val="Normal"/>
        <w:tabs>
          <w:tab w:val="clear" w:pos="708"/>
          <w:tab w:val="left" w:pos="567" w:leader="none"/>
        </w:tabs>
        <w:spacing w:before="0" w:after="0"/>
        <w:ind w:left="567" w:hanging="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r>
    </w:p>
    <w:p>
      <w:pPr>
        <w:pStyle w:val="Normal"/>
        <w:widowControl/>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r>
    </w:p>
    <w:p>
      <w:pPr>
        <w:pStyle w:val="Normal"/>
        <w:widowControl/>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r>
    </w:p>
    <w:p>
      <w:pPr>
        <w:pStyle w:val="Normal"/>
        <w:widowControl/>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r>
    </w:p>
    <w:p>
      <w:pPr>
        <w:pStyle w:val="Normal"/>
        <w:widowControl/>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r>
    </w:p>
    <w:p>
      <w:pPr>
        <w:pStyle w:val="Normal"/>
        <w:widowControl/>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r>
    </w:p>
    <w:p>
      <w:pPr>
        <w:pStyle w:val="Normal"/>
        <w:widowControl/>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r>
    </w:p>
    <w:p>
      <w:pPr>
        <w:pStyle w:val="61"/>
        <w:shd w:val="clear" w:color="auto" w:fill="auto"/>
        <w:spacing w:lineRule="exact" w:line="317" w:before="0" w:after="0"/>
        <w:contextualSpacing/>
        <w:jc w:val="left"/>
        <w:rPr>
          <w:sz w:val="28"/>
          <w:szCs w:val="28"/>
        </w:rPr>
      </w:pPr>
      <w:r>
        <w:rPr>
          <w:sz w:val="28"/>
          <w:szCs w:val="28"/>
        </w:rPr>
      </w:r>
    </w:p>
    <w:p>
      <w:pPr>
        <w:pStyle w:val="61"/>
        <w:shd w:val="clear" w:color="auto" w:fill="auto"/>
        <w:spacing w:lineRule="exact" w:line="317" w:before="0" w:after="0"/>
        <w:contextualSpacing/>
        <w:jc w:val="left"/>
        <w:rPr>
          <w:sz w:val="28"/>
          <w:szCs w:val="28"/>
        </w:rPr>
      </w:pPr>
      <w:r>
        <w:rPr>
          <w:sz w:val="28"/>
          <w:szCs w:val="28"/>
        </w:rPr>
      </w:r>
    </w:p>
    <w:p>
      <w:pPr>
        <w:pStyle w:val="61"/>
        <w:shd w:val="clear" w:color="auto" w:fill="auto"/>
        <w:spacing w:lineRule="exact" w:line="317" w:before="0" w:after="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r>
    </w:p>
    <w:p>
      <w:pPr>
        <w:pStyle w:val="61"/>
        <w:shd w:val="clear" w:color="auto" w:fill="auto"/>
        <w:spacing w:lineRule="exact" w:line="317" w:before="0" w:after="0"/>
        <w:ind w:left="4940" w:hanging="0"/>
        <w:contextualSpacing/>
        <w:jc w:val="left"/>
        <w:rPr>
          <w:sz w:val="28"/>
          <w:szCs w:val="28"/>
        </w:rPr>
      </w:pPr>
      <w:r>
        <w:rPr>
          <w:sz w:val="28"/>
          <w:szCs w:val="28"/>
        </w:rPr>
        <w:t>Приложение 13</w:t>
      </w:r>
    </w:p>
    <w:p>
      <w:pPr>
        <w:pStyle w:val="61"/>
        <w:shd w:val="clear" w:color="auto" w:fill="auto"/>
        <w:spacing w:lineRule="exact" w:line="317" w:before="0" w:after="0"/>
        <w:ind w:left="4960" w:hanging="0"/>
        <w:contextualSpacing/>
        <w:jc w:val="left"/>
        <w:rPr>
          <w:sz w:val="28"/>
          <w:szCs w:val="28"/>
        </w:rPr>
      </w:pPr>
      <w:r>
        <w:rPr>
          <w:sz w:val="28"/>
          <w:szCs w:val="28"/>
        </w:rPr>
        <w:t>к Положению об оплате труда работников МБОУ СОШ № 19 имени В.П.Стрельникова</w:t>
      </w:r>
    </w:p>
    <w:p>
      <w:pPr>
        <w:pStyle w:val="61"/>
        <w:shd w:val="clear" w:color="auto" w:fill="auto"/>
        <w:spacing w:lineRule="exact" w:line="317" w:before="0" w:after="0"/>
        <w:ind w:left="4940" w:hanging="0"/>
        <w:contextualSpacing/>
        <w:jc w:val="left"/>
        <w:rPr>
          <w:sz w:val="28"/>
          <w:szCs w:val="28"/>
        </w:rPr>
      </w:pPr>
      <w:r>
        <w:rPr>
          <w:sz w:val="28"/>
          <w:szCs w:val="28"/>
        </w:rPr>
      </w:r>
    </w:p>
    <w:p>
      <w:pPr>
        <w:pStyle w:val="Normal"/>
        <w:ind w:firstLine="1077"/>
        <w:jc w:val="center"/>
        <w:rPr>
          <w:rFonts w:ascii="Times New Roman" w:hAnsi="Times New Roman" w:cs="Times New Roman"/>
          <w:b/>
          <w:bCs/>
          <w:sz w:val="28"/>
          <w:szCs w:val="28"/>
        </w:rPr>
      </w:pPr>
      <w:r>
        <w:rPr>
          <w:rFonts w:cs="Times New Roman" w:ascii="Times New Roman" w:hAnsi="Times New Roman"/>
          <w:b/>
          <w:sz w:val="28"/>
          <w:szCs w:val="28"/>
        </w:rPr>
        <w:t xml:space="preserve">Перечень должностей, работников </w:t>
      </w:r>
      <w:r>
        <w:rPr>
          <w:rFonts w:cs="Times New Roman" w:ascii="Times New Roman" w:hAnsi="Times New Roman"/>
          <w:b/>
          <w:bCs/>
          <w:sz w:val="28"/>
          <w:szCs w:val="28"/>
        </w:rPr>
        <w:t>муниципального бюджетного общеобразовательного учреждения средней общеобразовательной школы № 19 имени В.П.Стрельникова муниципального образования Усть-Лабинский район</w:t>
      </w:r>
    </w:p>
    <w:p>
      <w:pPr>
        <w:pStyle w:val="Normal"/>
        <w:ind w:firstLine="1077"/>
        <w:jc w:val="center"/>
        <w:rPr>
          <w:rFonts w:ascii="Times New Roman" w:hAnsi="Times New Roman" w:cs="Times New Roman"/>
          <w:b/>
          <w:sz w:val="28"/>
          <w:szCs w:val="28"/>
        </w:rPr>
      </w:pPr>
      <w:r>
        <w:rPr>
          <w:rFonts w:cs="Times New Roman" w:ascii="Times New Roman" w:hAnsi="Times New Roman"/>
          <w:b/>
          <w:sz w:val="28"/>
          <w:szCs w:val="28"/>
        </w:rPr>
      </w:r>
    </w:p>
    <w:tbl>
      <w:tblPr>
        <w:tblStyle w:val="a7"/>
        <w:tblW w:w="9917" w:type="dxa"/>
        <w:jc w:val="left"/>
        <w:tblInd w:w="-572" w:type="dxa"/>
        <w:tblLayout w:type="fixed"/>
        <w:tblCellMar>
          <w:top w:w="0" w:type="dxa"/>
          <w:left w:w="108" w:type="dxa"/>
          <w:bottom w:w="0" w:type="dxa"/>
          <w:right w:w="108" w:type="dxa"/>
        </w:tblCellMar>
        <w:tblLook w:val="04a0" w:noHBand="0" w:noVBand="1" w:firstColumn="1" w:lastRow="0" w:lastColumn="0" w:firstRow="1"/>
      </w:tblPr>
      <w:tblGrid>
        <w:gridCol w:w="1133"/>
        <w:gridCol w:w="8783"/>
      </w:tblGrid>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w:t>
            </w:r>
          </w:p>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п/п</w:t>
            </w:r>
          </w:p>
        </w:tc>
        <w:tc>
          <w:tcPr>
            <w:tcW w:w="8783" w:type="dxa"/>
            <w:tcBorders/>
          </w:tcPr>
          <w:p>
            <w:pPr>
              <w:pStyle w:val="Normal"/>
              <w:widowControl w:val="false"/>
              <w:tabs>
                <w:tab w:val="clear" w:pos="708"/>
                <w:tab w:val="left" w:pos="567" w:leader="none"/>
              </w:tabs>
              <w:spacing w:before="0" w:after="0"/>
              <w:contextualSpacing/>
              <w:jc w:val="center"/>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Наименование должностей</w:t>
            </w:r>
          </w:p>
        </w:tc>
      </w:tr>
      <w:tr>
        <w:trPr/>
        <w:tc>
          <w:tcPr>
            <w:tcW w:w="1133" w:type="dxa"/>
            <w:tcBorders/>
          </w:tcPr>
          <w:p>
            <w:pPr>
              <w:pStyle w:val="Normal"/>
              <w:widowControl w:val="false"/>
              <w:tabs>
                <w:tab w:val="clear" w:pos="708"/>
                <w:tab w:val="left" w:pos="567" w:leader="none"/>
              </w:tabs>
              <w:spacing w:before="0" w:after="0"/>
              <w:contextualSpacing/>
              <w:jc w:val="center"/>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1</w:t>
            </w:r>
          </w:p>
        </w:tc>
        <w:tc>
          <w:tcPr>
            <w:tcW w:w="8783" w:type="dxa"/>
            <w:tcBorders/>
          </w:tcPr>
          <w:p>
            <w:pPr>
              <w:pStyle w:val="Normal"/>
              <w:widowControl w:val="false"/>
              <w:tabs>
                <w:tab w:val="clear" w:pos="708"/>
                <w:tab w:val="left" w:pos="567" w:leader="none"/>
              </w:tabs>
              <w:spacing w:before="0" w:after="0"/>
              <w:contextualSpacing/>
              <w:jc w:val="center"/>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2</w:t>
            </w:r>
          </w:p>
        </w:tc>
      </w:tr>
      <w:tr>
        <w:trPr/>
        <w:tc>
          <w:tcPr>
            <w:tcW w:w="9916" w:type="dxa"/>
            <w:gridSpan w:val="2"/>
            <w:tcBorders/>
          </w:tcPr>
          <w:p>
            <w:pPr>
              <w:pStyle w:val="Normal"/>
              <w:widowControl w:val="false"/>
              <w:tabs>
                <w:tab w:val="clear" w:pos="708"/>
                <w:tab w:val="left" w:pos="567" w:leader="none"/>
              </w:tabs>
              <w:spacing w:before="0" w:after="0"/>
              <w:contextualSpacing/>
              <w:jc w:val="center"/>
              <w:rPr>
                <w:rFonts w:ascii="Times New Roman" w:hAnsi="Times New Roman" w:cs="Times New Roman"/>
                <w:b/>
                <w:bCs/>
                <w:color w:val="auto"/>
                <w:sz w:val="28"/>
                <w:szCs w:val="28"/>
              </w:rPr>
            </w:pPr>
            <w:r>
              <w:rPr>
                <w:rFonts w:cs="Times New Roman" w:ascii="Times New Roman" w:hAnsi="Times New Roman"/>
                <w:b/>
                <w:bCs/>
                <w:color w:val="auto"/>
                <w:kern w:val="0"/>
                <w:sz w:val="28"/>
                <w:szCs w:val="28"/>
                <w:lang w:val="ru-RU"/>
              </w:rPr>
              <w:t>Административный персонал</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1</w:t>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Директор</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2</w:t>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Заместитель директора (УВР, ВР)</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3</w:t>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Руководитель структурного подразделения</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4</w:t>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Заместитель директора по АХР</w:t>
            </w:r>
          </w:p>
        </w:tc>
      </w:tr>
      <w:tr>
        <w:trPr/>
        <w:tc>
          <w:tcPr>
            <w:tcW w:w="9916" w:type="dxa"/>
            <w:gridSpan w:val="2"/>
            <w:tcBorders/>
          </w:tcPr>
          <w:p>
            <w:pPr>
              <w:pStyle w:val="Normal"/>
              <w:widowControl w:val="false"/>
              <w:tabs>
                <w:tab w:val="clear" w:pos="708"/>
                <w:tab w:val="left" w:pos="567" w:leader="none"/>
              </w:tabs>
              <w:spacing w:before="0" w:after="0"/>
              <w:contextualSpacing/>
              <w:jc w:val="center"/>
              <w:rPr>
                <w:rFonts w:ascii="Times New Roman" w:hAnsi="Times New Roman" w:cs="Times New Roman"/>
                <w:b/>
                <w:bCs/>
                <w:color w:val="auto"/>
                <w:sz w:val="28"/>
                <w:szCs w:val="28"/>
              </w:rPr>
            </w:pPr>
            <w:r>
              <w:rPr>
                <w:rFonts w:cs="Times New Roman" w:ascii="Times New Roman" w:hAnsi="Times New Roman"/>
                <w:b/>
                <w:bCs/>
                <w:color w:val="auto"/>
                <w:kern w:val="0"/>
                <w:sz w:val="28"/>
                <w:szCs w:val="28"/>
                <w:lang w:val="ru-RU"/>
              </w:rPr>
              <w:t>Педагогический персонал</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highlight w:val="yellow"/>
              </w:rPr>
            </w:pPr>
            <w:r>
              <w:rPr>
                <w:rFonts w:cs="Times New Roman" w:ascii="Times New Roman" w:hAnsi="Times New Roman"/>
                <w:color w:val="auto"/>
                <w:kern w:val="0"/>
                <w:sz w:val="28"/>
                <w:szCs w:val="28"/>
                <w:highlight w:val="yellow"/>
                <w:lang w:val="ru-RU"/>
              </w:rPr>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Преподаватель – организатор ОБЖ</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highlight w:val="yellow"/>
              </w:rPr>
            </w:pPr>
            <w:r>
              <w:rPr>
                <w:rFonts w:cs="Times New Roman" w:ascii="Times New Roman" w:hAnsi="Times New Roman"/>
                <w:color w:val="auto"/>
                <w:kern w:val="0"/>
                <w:sz w:val="28"/>
                <w:szCs w:val="28"/>
                <w:highlight w:val="yellow"/>
                <w:lang w:val="ru-RU"/>
              </w:rPr>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Педагог - организатор</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10</w:t>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Педагог дополнительного образования</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11</w:t>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Педагог-психолог</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Старший вожатый</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17</w:t>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Советник директора по воспитанию и взаимодействию с детскими общественными объединениями</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19</w:t>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Социальный педагог</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22</w:t>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Учитель-логопед</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24</w:t>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Учитель</w:t>
            </w:r>
          </w:p>
        </w:tc>
      </w:tr>
      <w:tr>
        <w:trPr/>
        <w:tc>
          <w:tcPr>
            <w:tcW w:w="9916" w:type="dxa"/>
            <w:gridSpan w:val="2"/>
            <w:tcBorders/>
          </w:tcPr>
          <w:p>
            <w:pPr>
              <w:pStyle w:val="Normal"/>
              <w:widowControl w:val="false"/>
              <w:tabs>
                <w:tab w:val="clear" w:pos="708"/>
                <w:tab w:val="left" w:pos="567" w:leader="none"/>
              </w:tabs>
              <w:spacing w:before="0" w:after="0"/>
              <w:contextualSpacing/>
              <w:jc w:val="center"/>
              <w:rPr>
                <w:rFonts w:ascii="Times New Roman" w:hAnsi="Times New Roman" w:cs="Times New Roman"/>
                <w:b/>
                <w:bCs/>
                <w:color w:val="auto"/>
                <w:sz w:val="28"/>
                <w:szCs w:val="28"/>
              </w:rPr>
            </w:pPr>
            <w:r>
              <w:rPr>
                <w:rFonts w:cs="Times New Roman" w:ascii="Times New Roman" w:hAnsi="Times New Roman"/>
                <w:b/>
                <w:bCs/>
                <w:color w:val="auto"/>
                <w:kern w:val="0"/>
                <w:sz w:val="28"/>
                <w:szCs w:val="28"/>
                <w:lang w:val="ru-RU"/>
              </w:rPr>
              <w:t>Учебно-вспомогательный персонал</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27</w:t>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Делопроизводитель</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12</w:t>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библиотекарь</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секретарь-машинистка</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39</w:t>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Контрактный управляющий</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Лаборант</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техник</w:t>
            </w:r>
          </w:p>
        </w:tc>
      </w:tr>
      <w:tr>
        <w:trPr/>
        <w:tc>
          <w:tcPr>
            <w:tcW w:w="9916" w:type="dxa"/>
            <w:gridSpan w:val="2"/>
            <w:tcBorders/>
          </w:tcPr>
          <w:p>
            <w:pPr>
              <w:pStyle w:val="Normal"/>
              <w:widowControl w:val="false"/>
              <w:tabs>
                <w:tab w:val="clear" w:pos="708"/>
                <w:tab w:val="left" w:pos="567" w:leader="none"/>
              </w:tabs>
              <w:spacing w:before="0" w:after="0"/>
              <w:contextualSpacing/>
              <w:jc w:val="center"/>
              <w:rPr>
                <w:rFonts w:ascii="Times New Roman" w:hAnsi="Times New Roman" w:cs="Times New Roman"/>
                <w:b/>
                <w:bCs/>
                <w:color w:val="auto"/>
                <w:sz w:val="28"/>
                <w:szCs w:val="28"/>
              </w:rPr>
            </w:pPr>
            <w:r>
              <w:rPr>
                <w:rFonts w:cs="Times New Roman" w:ascii="Times New Roman" w:hAnsi="Times New Roman"/>
                <w:b/>
                <w:bCs/>
                <w:color w:val="auto"/>
                <w:kern w:val="0"/>
                <w:sz w:val="28"/>
                <w:szCs w:val="28"/>
                <w:lang w:val="ru-RU"/>
              </w:rPr>
              <w:t>Обслуживающий персонал</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45</w:t>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Дворник</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58</w:t>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Уборщик служебных помещений</w:t>
            </w:r>
          </w:p>
        </w:tc>
      </w:tr>
      <w:tr>
        <w:trPr/>
        <w:tc>
          <w:tcPr>
            <w:tcW w:w="113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r>
          </w:p>
        </w:tc>
        <w:tc>
          <w:tcPr>
            <w:tcW w:w="8783" w:type="dxa"/>
            <w:tcBorders/>
          </w:tcPr>
          <w:p>
            <w:pPr>
              <w:pStyle w:val="Normal"/>
              <w:widowControl w:val="false"/>
              <w:tabs>
                <w:tab w:val="clear" w:pos="708"/>
                <w:tab w:val="left" w:pos="567" w:leader="none"/>
              </w:tabs>
              <w:spacing w:before="0" w:after="0"/>
              <w:contextualSpacing/>
              <w:jc w:val="both"/>
              <w:rPr>
                <w:rFonts w:ascii="Times New Roman" w:hAnsi="Times New Roman" w:cs="Times New Roman"/>
                <w:color w:val="auto"/>
                <w:sz w:val="28"/>
                <w:szCs w:val="28"/>
              </w:rPr>
            </w:pPr>
            <w:r>
              <w:rPr>
                <w:rFonts w:cs="Times New Roman" w:ascii="Times New Roman" w:hAnsi="Times New Roman"/>
                <w:color w:val="auto"/>
                <w:kern w:val="0"/>
                <w:sz w:val="28"/>
                <w:szCs w:val="28"/>
                <w:lang w:val="ru-RU"/>
              </w:rPr>
              <w:t>Рабочий по комплексному обслуживанию зданий</w:t>
            </w:r>
          </w:p>
        </w:tc>
      </w:tr>
    </w:tbl>
    <w:p>
      <w:pPr>
        <w:pStyle w:val="Normal"/>
        <w:tabs>
          <w:tab w:val="clear" w:pos="708"/>
          <w:tab w:val="left" w:pos="567" w:leader="none"/>
        </w:tabs>
        <w:spacing w:before="0" w:after="0"/>
        <w:ind w:left="567" w:hanging="0"/>
        <w:contextualSpacing/>
        <w:jc w:val="both"/>
        <w:rPr>
          <w:rFonts w:ascii="Times New Roman" w:hAnsi="Times New Roman" w:cs="Times New Roman"/>
          <w:color w:val="FF0000"/>
          <w:sz w:val="28"/>
          <w:szCs w:val="28"/>
        </w:rPr>
      </w:pPr>
      <w:r>
        <w:rPr>
          <w:rFonts w:cs="Times New Roman" w:ascii="Times New Roman" w:hAnsi="Times New Roman"/>
          <w:color w:val="FF0000"/>
          <w:sz w:val="28"/>
          <w:szCs w:val="28"/>
        </w:rPr>
      </w:r>
    </w:p>
    <w:p>
      <w:pPr>
        <w:pStyle w:val="Normal"/>
        <w:jc w:val="center"/>
        <w:rPr>
          <w:rFonts w:ascii="Times New Roman" w:hAnsi="Times New Roman" w:eastAsia="Batang" w:cs="Times New Roman"/>
          <w:b/>
          <w:sz w:val="28"/>
          <w:szCs w:val="28"/>
          <w:lang w:eastAsia="ko-KR"/>
        </w:rPr>
      </w:pPr>
      <w:r>
        <w:rPr>
          <w:rFonts w:eastAsia="Batang" w:cs="Times New Roman" w:ascii="Times New Roman" w:hAnsi="Times New Roman"/>
          <w:b/>
          <w:sz w:val="28"/>
          <w:szCs w:val="28"/>
          <w:lang w:eastAsia="ko-KR"/>
        </w:rPr>
      </w:r>
    </w:p>
    <w:p>
      <w:pPr>
        <w:pStyle w:val="Normal"/>
        <w:jc w:val="center"/>
        <w:rPr>
          <w:rFonts w:ascii="Times New Roman" w:hAnsi="Times New Roman" w:eastAsia="Batang" w:cs="Times New Roman"/>
          <w:b/>
          <w:sz w:val="28"/>
          <w:szCs w:val="28"/>
          <w:lang w:eastAsia="ko-KR"/>
        </w:rPr>
      </w:pPr>
      <w:r>
        <w:rPr>
          <w:rFonts w:eastAsia="Batang" w:cs="Times New Roman" w:ascii="Times New Roman" w:hAnsi="Times New Roman"/>
          <w:b/>
          <w:sz w:val="28"/>
          <w:szCs w:val="28"/>
          <w:lang w:eastAsia="ko-KR"/>
        </w:rPr>
      </w:r>
    </w:p>
    <w:p>
      <w:pPr>
        <w:pStyle w:val="61"/>
        <w:shd w:val="clear" w:color="auto" w:fill="auto"/>
        <w:spacing w:lineRule="exact" w:line="317" w:before="0" w:after="0"/>
        <w:ind w:left="709" w:hanging="0"/>
        <w:contextualSpacing/>
        <w:jc w:val="left"/>
        <w:rPr>
          <w:color w:val="FF0000"/>
          <w:sz w:val="28"/>
          <w:szCs w:val="28"/>
        </w:rPr>
      </w:pPr>
      <w:r>
        <w:rPr>
          <w:color w:val="FF0000"/>
          <w:sz w:val="28"/>
          <w:szCs w:val="28"/>
        </w:rPr>
      </w:r>
    </w:p>
    <w:p>
      <w:pPr>
        <w:pStyle w:val="61"/>
        <w:shd w:val="clear" w:color="auto" w:fill="auto"/>
        <w:spacing w:lineRule="exact" w:line="317" w:before="0" w:after="0"/>
        <w:ind w:left="4940" w:hanging="0"/>
        <w:contextualSpacing/>
        <w:jc w:val="left"/>
        <w:rPr>
          <w:sz w:val="28"/>
          <w:szCs w:val="28"/>
        </w:rPr>
      </w:pPr>
      <w:r>
        <w:rPr>
          <w:sz w:val="28"/>
          <w:szCs w:val="28"/>
        </w:rPr>
        <w:t>Приложение №14</w:t>
      </w:r>
    </w:p>
    <w:p>
      <w:pPr>
        <w:pStyle w:val="61"/>
        <w:shd w:val="clear" w:color="auto" w:fill="auto"/>
        <w:spacing w:lineRule="exact" w:line="317" w:before="0" w:after="0"/>
        <w:ind w:left="4960" w:hanging="0"/>
        <w:contextualSpacing/>
        <w:jc w:val="left"/>
        <w:rPr>
          <w:sz w:val="28"/>
          <w:szCs w:val="28"/>
        </w:rPr>
      </w:pPr>
      <w:r>
        <w:rPr>
          <w:sz w:val="28"/>
          <w:szCs w:val="28"/>
        </w:rPr>
        <w:t>к  коллективному  договору МБОУ СОШ № 19 имени В.П.Стрельникова</w:t>
      </w:r>
    </w:p>
    <w:p>
      <w:pPr>
        <w:pStyle w:val="61"/>
        <w:shd w:val="clear" w:color="auto" w:fill="auto"/>
        <w:spacing w:lineRule="exact" w:line="317" w:before="0" w:after="0"/>
        <w:ind w:left="4940" w:hanging="0"/>
        <w:contextualSpacing/>
        <w:jc w:val="left"/>
        <w:rPr>
          <w:sz w:val="28"/>
          <w:szCs w:val="28"/>
        </w:rPr>
      </w:pPr>
      <w:r>
        <w:rPr>
          <w:sz w:val="28"/>
          <w:szCs w:val="28"/>
        </w:rPr>
      </w:r>
    </w:p>
    <w:p>
      <w:pPr>
        <w:pStyle w:val="Normal"/>
        <w:jc w:val="center"/>
        <w:rPr>
          <w:rFonts w:ascii="Times New Roman" w:hAnsi="Times New Roman" w:eastAsia="Batang" w:cs="Times New Roman"/>
          <w:b/>
          <w:sz w:val="28"/>
          <w:szCs w:val="28"/>
          <w:lang w:eastAsia="ko-KR"/>
        </w:rPr>
      </w:pPr>
      <w:r>
        <w:rPr>
          <w:rFonts w:eastAsia="Batang" w:cs="Times New Roman" w:ascii="Times New Roman" w:hAnsi="Times New Roman"/>
          <w:b/>
          <w:sz w:val="28"/>
          <w:szCs w:val="28"/>
          <w:lang w:eastAsia="ko-KR"/>
        </w:rPr>
        <w:t xml:space="preserve">Порядок и условия установления выплаты социальной надбавки педагогическим работникам – молодым специалистам муниципального </w:t>
      </w:r>
    </w:p>
    <w:p>
      <w:pPr>
        <w:pStyle w:val="Normal"/>
        <w:jc w:val="both"/>
        <w:rPr>
          <w:rFonts w:ascii="Times New Roman" w:hAnsi="Times New Roman" w:eastAsia="Batang" w:cs="Times New Roman"/>
          <w:sz w:val="28"/>
          <w:szCs w:val="28"/>
          <w:lang w:eastAsia="ko-KR"/>
        </w:rPr>
      </w:pPr>
      <w:r>
        <w:rPr>
          <w:rFonts w:cs="Times New Roman" w:ascii="Times New Roman" w:hAnsi="Times New Roman"/>
          <w:b/>
          <w:bCs/>
          <w:sz w:val="28"/>
          <w:szCs w:val="28"/>
        </w:rPr>
        <w:t>бюджетного общеобразовательного учреждения средней общеобразовательной школы № 19 имени В.П.Стрельникова муниципального образования Усть-Лабинский район</w:t>
      </w:r>
    </w:p>
    <w:p>
      <w:pPr>
        <w:pStyle w:val="Normal"/>
        <w:ind w:firstLine="708"/>
        <w:jc w:val="both"/>
        <w:rPr>
          <w:rFonts w:ascii="Times New Roman" w:hAnsi="Times New Roman" w:eastAsia="Batang" w:cs="Times New Roman"/>
          <w:sz w:val="28"/>
          <w:szCs w:val="28"/>
          <w:lang w:eastAsia="ko-KR"/>
        </w:rPr>
      </w:pPr>
      <w:r>
        <w:rPr>
          <w:rFonts w:eastAsia="Batang" w:cs="Times New Roman" w:ascii="Times New Roman" w:hAnsi="Times New Roman"/>
          <w:sz w:val="28"/>
          <w:szCs w:val="28"/>
          <w:lang w:eastAsia="ko-KR"/>
        </w:rPr>
        <w:t>Согласно решению Совета муниципального образования Усть-Лабинский район от 25 апреля 2006 года № 51 протокол № 16 «Об утверждении Положения «О порядке выплаты социальной надбавки педагогическим работникам – молодым специалистам образовательных учреждений Усть-Лабинского района»</w:t>
      </w:r>
    </w:p>
    <w:p>
      <w:pPr>
        <w:pStyle w:val="ListParagraph"/>
        <w:numPr>
          <w:ilvl w:val="0"/>
          <w:numId w:val="23"/>
        </w:numPr>
        <w:jc w:val="both"/>
        <w:rPr>
          <w:rFonts w:ascii="Times New Roman" w:hAnsi="Times New Roman" w:eastAsia="Batang" w:cs="Times New Roman"/>
          <w:sz w:val="28"/>
          <w:szCs w:val="28"/>
          <w:lang w:eastAsia="ko-KR"/>
        </w:rPr>
      </w:pPr>
      <w:r>
        <w:rPr>
          <w:rFonts w:eastAsia="Batang" w:cs="Times New Roman" w:ascii="Times New Roman" w:hAnsi="Times New Roman"/>
          <w:sz w:val="28"/>
          <w:szCs w:val="28"/>
          <w:lang w:eastAsia="ko-KR"/>
        </w:rPr>
        <w:t xml:space="preserve"> </w:t>
      </w:r>
      <w:r>
        <w:rPr>
          <w:rFonts w:eastAsia="Batang" w:cs="Times New Roman" w:ascii="Times New Roman" w:hAnsi="Times New Roman"/>
          <w:sz w:val="28"/>
          <w:szCs w:val="28"/>
          <w:lang w:eastAsia="ko-KR"/>
        </w:rPr>
        <w:t>Социальная надбавка устанавливается педагогическим работникам-молодым специалистам  муниципальных образовательных учреждений Усть-Лабинского района в целях привлечения молодых специалистов в образовательные учреждения района социальной  поддержки и материального стимулирования их труда в размере 300 рублей в месяц.</w:t>
      </w:r>
    </w:p>
    <w:p>
      <w:pPr>
        <w:pStyle w:val="ListParagraph"/>
        <w:numPr>
          <w:ilvl w:val="0"/>
          <w:numId w:val="23"/>
        </w:numPr>
        <w:jc w:val="both"/>
        <w:rPr>
          <w:rFonts w:ascii="Times New Roman" w:hAnsi="Times New Roman" w:eastAsia="Batang" w:cs="Times New Roman"/>
          <w:sz w:val="28"/>
          <w:szCs w:val="28"/>
          <w:lang w:eastAsia="ko-KR"/>
        </w:rPr>
      </w:pPr>
      <w:r>
        <w:rPr>
          <w:rFonts w:eastAsia="Batang" w:cs="Times New Roman" w:ascii="Times New Roman" w:hAnsi="Times New Roman"/>
          <w:sz w:val="28"/>
          <w:szCs w:val="28"/>
          <w:lang w:eastAsia="ko-KR"/>
        </w:rPr>
        <w:t>Социальная надбавка выплачивается педагогическим работникам-молодым специалистам муниципальных образовательных учреждений Усть-Лабинского района ежемесячно одновременно с выплатой заработной платы за текущий месяц.</w:t>
      </w:r>
    </w:p>
    <w:p>
      <w:pPr>
        <w:pStyle w:val="ListParagraph"/>
        <w:numPr>
          <w:ilvl w:val="0"/>
          <w:numId w:val="23"/>
        </w:numPr>
        <w:jc w:val="both"/>
        <w:rPr>
          <w:rFonts w:ascii="Times New Roman" w:hAnsi="Times New Roman" w:eastAsia="Batang" w:cs="Times New Roman"/>
          <w:sz w:val="28"/>
          <w:szCs w:val="28"/>
          <w:lang w:eastAsia="ko-KR"/>
        </w:rPr>
      </w:pPr>
      <w:r>
        <w:rPr>
          <w:rFonts w:eastAsia="Batang" w:cs="Times New Roman" w:ascii="Times New Roman" w:hAnsi="Times New Roman"/>
          <w:sz w:val="28"/>
          <w:szCs w:val="28"/>
          <w:lang w:eastAsia="ko-KR"/>
        </w:rPr>
        <w:t>Социальная надбавка выплачивается дополнительно и независимо от установленных системой оплаты труда доплат и надбавок к заработной плате педагогическим работникам - молодым специалистам муниципальных образовательных учреждений района.</w:t>
      </w:r>
    </w:p>
    <w:p>
      <w:pPr>
        <w:pStyle w:val="ListParagraph"/>
        <w:numPr>
          <w:ilvl w:val="0"/>
          <w:numId w:val="23"/>
        </w:numPr>
        <w:jc w:val="both"/>
        <w:rPr>
          <w:rFonts w:ascii="Times New Roman" w:hAnsi="Times New Roman" w:eastAsia="Batang" w:cs="Times New Roman"/>
          <w:sz w:val="28"/>
          <w:szCs w:val="28"/>
          <w:lang w:eastAsia="ko-KR"/>
        </w:rPr>
      </w:pPr>
      <w:r>
        <w:rPr>
          <w:rFonts w:eastAsia="Batang" w:cs="Times New Roman" w:ascii="Times New Roman" w:hAnsi="Times New Roman"/>
          <w:sz w:val="28"/>
          <w:szCs w:val="28"/>
          <w:lang w:eastAsia="ko-KR"/>
        </w:rPr>
        <w:t>В случае работы по совместительству в другом (других) образовательном учреждении социальные надбавки выплачиваются только по одному месту работы (по выбору работника).</w:t>
      </w:r>
    </w:p>
    <w:p>
      <w:pPr>
        <w:pStyle w:val="ListParagraph"/>
        <w:numPr>
          <w:ilvl w:val="0"/>
          <w:numId w:val="23"/>
        </w:numPr>
        <w:jc w:val="both"/>
        <w:rPr>
          <w:rFonts w:ascii="Times New Roman" w:hAnsi="Times New Roman" w:eastAsia="Batang" w:cs="Times New Roman"/>
          <w:sz w:val="28"/>
          <w:szCs w:val="28"/>
          <w:lang w:eastAsia="ko-KR"/>
        </w:rPr>
      </w:pPr>
      <w:r>
        <w:rPr>
          <w:rFonts w:eastAsia="Batang" w:cs="Times New Roman" w:ascii="Times New Roman" w:hAnsi="Times New Roman"/>
          <w:sz w:val="28"/>
          <w:szCs w:val="28"/>
          <w:lang w:eastAsia="ko-KR"/>
        </w:rPr>
        <w:t>Педагогическим работника- молодым специалистам, состоящим в трудовых отношениях с образовательными учреждениями социальные надбавки выплачиваются и в период получения пособия по временной нетрудоспособности. Социальные надбавки не выплачиваются  в период нахождения в отпуске без сохранения заработной платы, в отпуске по уходу за ребенком до достижения им возраста 1,5 и 3 лет.</w:t>
      </w:r>
    </w:p>
    <w:p>
      <w:pPr>
        <w:pStyle w:val="ListParagraph"/>
        <w:numPr>
          <w:ilvl w:val="0"/>
          <w:numId w:val="23"/>
        </w:numPr>
        <w:jc w:val="both"/>
        <w:rPr>
          <w:rFonts w:ascii="Times New Roman" w:hAnsi="Times New Roman" w:eastAsia="Batang" w:cs="Times New Roman"/>
          <w:sz w:val="28"/>
          <w:szCs w:val="28"/>
          <w:lang w:eastAsia="ko-KR"/>
        </w:rPr>
      </w:pPr>
      <w:r>
        <w:rPr>
          <w:rFonts w:eastAsia="Batang" w:cs="Times New Roman" w:ascii="Times New Roman" w:hAnsi="Times New Roman"/>
          <w:sz w:val="28"/>
          <w:szCs w:val="28"/>
          <w:lang w:eastAsia="ko-KR"/>
        </w:rPr>
        <w:t xml:space="preserve"> </w:t>
      </w:r>
      <w:r>
        <w:rPr>
          <w:rFonts w:eastAsia="Batang" w:cs="Times New Roman" w:ascii="Times New Roman" w:hAnsi="Times New Roman"/>
          <w:sz w:val="28"/>
          <w:szCs w:val="28"/>
          <w:lang w:eastAsia="ko-KR"/>
        </w:rPr>
        <w:t>В случае увольнения и смерти выплата социальной надбавки прекращается, начиная с месяца, следующего за месяцем, в котором наступили указанные обстоятельства пропорционально фактически отработанному времени.</w:t>
      </w:r>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ourier New">
    <w:charset w:val="01"/>
    <w:family w:val="roman"/>
    <w:pitch w:val="variable"/>
  </w:font>
  <w:font w:name="Times New Roman">
    <w:charset w:val="01"/>
    <w:family w:val="roman"/>
    <w:pitch w:val="variable"/>
  </w:font>
  <w:font w:name="Candara">
    <w:charset w:val="01"/>
    <w:family w:val="roman"/>
    <w:pitch w:val="variable"/>
  </w:font>
  <w:font w:name="Tahoma">
    <w:charset w:val="01"/>
    <w:family w:val="roman"/>
    <w:pitch w:val="variable"/>
  </w:font>
  <w:font w:name="Corbel">
    <w:charset w:val="01"/>
    <w:family w:val="roman"/>
    <w:pitch w:val="variable"/>
  </w:font>
  <w:font w:name="Franklin Gothic Book">
    <w:charset w:val="01"/>
    <w:family w:val="roman"/>
    <w:pitch w:val="variable"/>
  </w:font>
  <w:font w:name="Arial Narrow">
    <w:charset w:val="01"/>
    <w:family w:val="roman"/>
    <w:pitch w:val="variable"/>
  </w:font>
  <w:font w:name="Arial">
    <w:charset w:val="01"/>
    <w:family w:val="roman"/>
    <w:pitch w:val="variable"/>
  </w:font>
  <w:font w:name="Palatino Linotype">
    <w:charset w:val="01"/>
    <w:family w:val="roman"/>
    <w:pitch w:val="variable"/>
  </w:font>
  <w:font w:name="Consolas">
    <w:charset w:val="01"/>
    <w:family w:val="roman"/>
    <w:pitch w:val="variable"/>
  </w:font>
  <w:font w:name="Segoe UI">
    <w:charset w:val="01"/>
    <w:family w:val="roman"/>
    <w:pitch w:val="variable"/>
  </w:font>
  <w:font w:name="Liberation Sans">
    <w:altName w:val="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2.%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2">
    <w:lvl w:ilvl="0">
      <w:start w:val="1"/>
      <w:numFmt w:val="decimal"/>
      <w:lvlText w:val="2.3.%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4"/>
      <w:numFmt w:val="decimal"/>
      <w:lvlText w:val="%1.%2."/>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3">
    <w:lvl w:ilvl="0">
      <w:start w:val="1"/>
      <w:numFmt w:val="decimal"/>
      <w:lvlText w:val="3.%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4">
    <w:lvl w:ilvl="0">
      <w:start w:val="1"/>
      <w:numFmt w:val="decimal"/>
      <w:lvlText w:val="3.3.%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4"/>
      <w:numFmt w:val="decimal"/>
      <w:lvlText w:val="%1.%2."/>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2">
      <w:start w:val="1"/>
      <w:numFmt w:val="decimal"/>
      <w:lvlText w:val="%1.%2.%3."/>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5">
    <w:lvl w:ilvl="0">
      <w:start w:val="1"/>
      <w:numFmt w:val="decimal"/>
      <w:lvlText w:val="4.%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6">
    <w:lvl w:ilvl="0">
      <w:start w:val="1"/>
      <w:numFmt w:val="decimal"/>
      <w:lvlText w:val="4.1.%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7">
    <w:lvl w:ilvl="0">
      <w:start w:val="1"/>
      <w:numFmt w:val="decimal"/>
      <w:lvlText w:val="%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8">
    <w:lvl w:ilvl="0">
      <w:start w:val="2"/>
      <w:numFmt w:val="decimal"/>
      <w:lvlText w:val="4.1.8.%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9">
    <w:lvl w:ilvl="0">
      <w:start w:val="5"/>
      <w:numFmt w:val="decimal"/>
      <w:lvlText w:val="%1."/>
      <w:lvlJc w:val="left"/>
      <w:pPr>
        <w:tabs>
          <w:tab w:val="num" w:pos="0"/>
        </w:tabs>
        <w:ind w:left="0" w:hanging="0"/>
      </w:pPr>
      <w:rPr>
        <w:smallCaps w:val="false"/>
        <w:caps w:val="false"/>
        <w:dstrike w:val="false"/>
        <w:strike w:val="false"/>
        <w:sz w:val="26"/>
        <w:spacing w:val="0"/>
        <w:i w:val="false"/>
        <w:u w:val="none"/>
        <w:b/>
        <w:szCs w:val="26"/>
        <w:iCs w:val="false"/>
        <w:bCs/>
        <w:w w:val="100"/>
        <w:rFonts w:ascii="Times New Roman" w:hAnsi="Times New Roman" w:eastAsia="Times New Roman" w:cs="Times New Roman"/>
        <w:color w:val="000000"/>
        <w:lang w:val="ru-RU" w:eastAsia="ru-RU" w:bidi="ru-RU"/>
      </w:rPr>
    </w:lvl>
    <w:lvl w:ilvl="1">
      <w:start w:val="1"/>
      <w:numFmt w:val="decimal"/>
      <w:lvlText w:val="%1.%2."/>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2">
      <w:start w:val="1"/>
      <w:numFmt w:val="decimal"/>
      <w:lvlText w:val="%1.%2.%3."/>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10">
    <w:lvl w:ilvl="0">
      <w:start w:val="1"/>
      <w:numFmt w:val="decimal"/>
      <w:lvlText w:val="%1."/>
      <w:lvlJc w:val="left"/>
      <w:pPr>
        <w:tabs>
          <w:tab w:val="num" w:pos="0"/>
        </w:tabs>
        <w:ind w:left="0" w:hanging="0"/>
      </w:pPr>
      <w:rPr>
        <w:smallCaps w:val="false"/>
        <w:caps w:val="false"/>
        <w:dstrike w:val="false"/>
        <w:strike w:val="false"/>
        <w:sz w:val="26"/>
        <w:spacing w:val="0"/>
        <w:i w:val="false"/>
        <w:u w:val="none"/>
        <w:b w:val="false"/>
        <w:szCs w:val="26"/>
        <w:iCs w:val="false"/>
        <w:bCs w:val="false"/>
        <w:w w:val="100"/>
        <w:rFonts w:ascii="Times New Roman" w:hAnsi="Times New Roman" w:eastAsia="Times New Roman" w:cs="Times New Roman"/>
        <w:color w:val="000000"/>
        <w:lang w:val="ru-RU" w:eastAsia="ru-RU" w:bidi="ru-RU"/>
      </w:rPr>
    </w:lvl>
    <w:lvl w:ilvl="1">
      <w:start w:val="1"/>
      <w:numFmt w:val="decimal"/>
      <w:lvlText w:val="%1.%2."/>
      <w:lvlJc w:val="left"/>
      <w:pPr>
        <w:tabs>
          <w:tab w:val="num" w:pos="0"/>
        </w:tabs>
        <w:ind w:left="0" w:hanging="0"/>
      </w:pPr>
      <w:rPr>
        <w:smallCaps w:val="false"/>
        <w:caps w:val="false"/>
        <w:dstrike w:val="false"/>
        <w:strike w:val="false"/>
        <w:sz w:val="26"/>
        <w:spacing w:val="0"/>
        <w:i w:val="false"/>
        <w:u w:val="none"/>
        <w:b w:val="false"/>
        <w:szCs w:val="26"/>
        <w:iCs w:val="false"/>
        <w:bCs w:val="false"/>
        <w:w w:val="100"/>
        <w:rFonts w:ascii="Times New Roman" w:hAnsi="Times New Roman" w:eastAsia="Times New Roman" w:cs="Times New Roman"/>
        <w:color w:val="000000"/>
        <w:lang w:val="ru-RU" w:eastAsia="ru-RU" w:bidi="ru-RU"/>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11">
    <w:lvl w:ilvl="0">
      <w:start w:val="2"/>
      <w:numFmt w:val="decimal"/>
      <w:lvlText w:val="%1."/>
      <w:lvlJc w:val="left"/>
      <w:pPr>
        <w:tabs>
          <w:tab w:val="num" w:pos="0"/>
        </w:tabs>
        <w:ind w:left="0" w:hanging="0"/>
      </w:pPr>
      <w:rPr>
        <w:smallCaps w:val="false"/>
        <w:caps w:val="false"/>
        <w:dstrike w:val="false"/>
        <w:strike w:val="false"/>
        <w:sz w:val="26"/>
        <w:spacing w:val="0"/>
        <w:i w:val="false"/>
        <w:u w:val="none"/>
        <w:b w:val="false"/>
        <w:szCs w:val="26"/>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12">
    <w:lvl w:ilvl="0">
      <w:start w:val="1"/>
      <w:numFmt w:val="decimal"/>
      <w:lvlText w:val="%1."/>
      <w:lvlJc w:val="left"/>
      <w:pPr>
        <w:tabs>
          <w:tab w:val="num" w:pos="0"/>
        </w:tabs>
        <w:ind w:left="0" w:hanging="0"/>
      </w:pPr>
      <w:rPr>
        <w:smallCaps w:val="false"/>
        <w:caps w:val="false"/>
        <w:dstrike w:val="false"/>
        <w:strike w:val="false"/>
        <w:sz w:val="26"/>
        <w:spacing w:val="0"/>
        <w:i w:val="false"/>
        <w:u w:val="none"/>
        <w:b w:val="false"/>
        <w:szCs w:val="26"/>
        <w:iCs w:val="false"/>
        <w:bCs w:val="false"/>
        <w:w w:val="100"/>
        <w:rFonts w:ascii="Times New Roman" w:hAnsi="Times New Roman" w:eastAsia="Times New Roman" w:cs="Times New Roman"/>
        <w:color w:val="000000"/>
        <w:lang w:val="ru-RU" w:eastAsia="ru-RU" w:bidi="ru-RU"/>
      </w:rPr>
    </w:lvl>
    <w:lvl w:ilvl="1">
      <w:start w:val="1"/>
      <w:numFmt w:val="decimal"/>
      <w:lvlText w:val="%1.%2."/>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13">
    <w:lvl w:ilvl="0">
      <w:start w:val="1"/>
      <w:numFmt w:val="decimal"/>
      <w:lvlText w:val="%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14">
    <w:lvl w:ilvl="0">
      <w:start w:val="1"/>
      <w:numFmt w:val="decimal"/>
      <w:lvlText w:val="%1."/>
      <w:lvlJc w:val="left"/>
      <w:pPr>
        <w:tabs>
          <w:tab w:val="num" w:pos="0"/>
        </w:tabs>
        <w:ind w:left="0" w:hanging="0"/>
      </w:pPr>
      <w:rPr>
        <w:smallCaps w:val="false"/>
        <w:caps w:val="false"/>
        <w:dstrike w:val="false"/>
        <w:strike w:val="false"/>
        <w:sz w:val="26"/>
        <w:spacing w:val="0"/>
        <w:i w:val="false"/>
        <w:u w:val="none"/>
        <w:b w:val="false"/>
        <w:szCs w:val="26"/>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15">
    <w:lvl w:ilvl="0">
      <w:start w:val="1"/>
      <w:numFmt w:val="decimal"/>
      <w:lvlText w:val="1.%1"/>
      <w:lvlJc w:val="left"/>
      <w:pPr>
        <w:tabs>
          <w:tab w:val="num" w:pos="0"/>
        </w:tabs>
        <w:ind w:left="0" w:hanging="0"/>
      </w:pPr>
      <w:rPr>
        <w:smallCaps w:val="false"/>
        <w:caps w:val="false"/>
        <w:dstrike w:val="false"/>
        <w:strike w:val="false"/>
        <w:sz w:val="26"/>
        <w:spacing w:val="0"/>
        <w:i w:val="false"/>
        <w:u w:val="none"/>
        <w:b w:val="false"/>
        <w:szCs w:val="26"/>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16">
    <w:lvl w:ilvl="0">
      <w:start w:val="1"/>
      <w:numFmt w:val="decimal"/>
      <w:lvlText w:val="%1)"/>
      <w:lvlJc w:val="left"/>
      <w:pPr>
        <w:tabs>
          <w:tab w:val="num" w:pos="0"/>
        </w:tabs>
        <w:ind w:left="1120" w:hanging="360"/>
      </w:pPr>
      <w:rPr/>
    </w:lvl>
    <w:lvl w:ilvl="1">
      <w:start w:val="1"/>
      <w:numFmt w:val="lowerLetter"/>
      <w:lvlText w:val="%2."/>
      <w:lvlJc w:val="left"/>
      <w:pPr>
        <w:tabs>
          <w:tab w:val="num" w:pos="0"/>
        </w:tabs>
        <w:ind w:left="1840" w:hanging="360"/>
      </w:pPr>
      <w:rPr/>
    </w:lvl>
    <w:lvl w:ilvl="2">
      <w:start w:val="1"/>
      <w:numFmt w:val="lowerRoman"/>
      <w:lvlText w:val="%3."/>
      <w:lvlJc w:val="right"/>
      <w:pPr>
        <w:tabs>
          <w:tab w:val="num" w:pos="0"/>
        </w:tabs>
        <w:ind w:left="2560" w:hanging="180"/>
      </w:pPr>
      <w:rPr/>
    </w:lvl>
    <w:lvl w:ilvl="3">
      <w:start w:val="1"/>
      <w:numFmt w:val="decimal"/>
      <w:lvlText w:val="%4."/>
      <w:lvlJc w:val="left"/>
      <w:pPr>
        <w:tabs>
          <w:tab w:val="num" w:pos="0"/>
        </w:tabs>
        <w:ind w:left="3280" w:hanging="360"/>
      </w:pPr>
      <w:rPr/>
    </w:lvl>
    <w:lvl w:ilvl="4">
      <w:start w:val="1"/>
      <w:numFmt w:val="lowerLetter"/>
      <w:lvlText w:val="%5."/>
      <w:lvlJc w:val="left"/>
      <w:pPr>
        <w:tabs>
          <w:tab w:val="num" w:pos="0"/>
        </w:tabs>
        <w:ind w:left="4000" w:hanging="360"/>
      </w:pPr>
      <w:rPr/>
    </w:lvl>
    <w:lvl w:ilvl="5">
      <w:start w:val="1"/>
      <w:numFmt w:val="lowerRoman"/>
      <w:lvlText w:val="%6."/>
      <w:lvlJc w:val="right"/>
      <w:pPr>
        <w:tabs>
          <w:tab w:val="num" w:pos="0"/>
        </w:tabs>
        <w:ind w:left="4720" w:hanging="180"/>
      </w:pPr>
      <w:rPr/>
    </w:lvl>
    <w:lvl w:ilvl="6">
      <w:start w:val="1"/>
      <w:numFmt w:val="decimal"/>
      <w:lvlText w:val="%7."/>
      <w:lvlJc w:val="left"/>
      <w:pPr>
        <w:tabs>
          <w:tab w:val="num" w:pos="0"/>
        </w:tabs>
        <w:ind w:left="5440" w:hanging="360"/>
      </w:pPr>
      <w:rPr/>
    </w:lvl>
    <w:lvl w:ilvl="7">
      <w:start w:val="1"/>
      <w:numFmt w:val="lowerLetter"/>
      <w:lvlText w:val="%8."/>
      <w:lvlJc w:val="left"/>
      <w:pPr>
        <w:tabs>
          <w:tab w:val="num" w:pos="0"/>
        </w:tabs>
        <w:ind w:left="6160" w:hanging="360"/>
      </w:pPr>
      <w:rPr/>
    </w:lvl>
    <w:lvl w:ilvl="8">
      <w:start w:val="1"/>
      <w:numFmt w:val="lowerRoman"/>
      <w:lvlText w:val="%9."/>
      <w:lvlJc w:val="right"/>
      <w:pPr>
        <w:tabs>
          <w:tab w:val="num" w:pos="0"/>
        </w:tabs>
        <w:ind w:left="6880" w:hanging="180"/>
      </w:pPr>
      <w:rPr/>
    </w:lvl>
  </w:abstractNum>
  <w:abstractNum w:abstractNumId="17">
    <w:lvl w:ilvl="0">
      <w:start w:val="2"/>
      <w:numFmt w:val="decimal"/>
      <w:lvlText w:val="%1."/>
      <w:lvlJc w:val="left"/>
      <w:pPr>
        <w:tabs>
          <w:tab w:val="num" w:pos="0"/>
        </w:tabs>
        <w:ind w:left="450" w:hanging="450"/>
      </w:pPr>
      <w:rPr/>
    </w:lvl>
    <w:lvl w:ilvl="1">
      <w:start w:val="9"/>
      <w:numFmt w:val="decimal"/>
      <w:lvlText w:val="%1.%2."/>
      <w:lvlJc w:val="left"/>
      <w:pPr>
        <w:tabs>
          <w:tab w:val="num" w:pos="0"/>
        </w:tabs>
        <w:ind w:left="1288" w:hanging="72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800" w:hanging="180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18">
    <w:lvl w:ilvl="0">
      <w:start w:val="1"/>
      <w:numFmt w:val="decimal"/>
      <w:lvlText w:val="%1."/>
      <w:lvlJc w:val="left"/>
      <w:pPr>
        <w:tabs>
          <w:tab w:val="num" w:pos="0"/>
        </w:tabs>
        <w:ind w:left="450" w:hanging="450"/>
      </w:pPr>
      <w:rPr/>
    </w:lvl>
    <w:lvl w:ilvl="1">
      <w:start w:val="3"/>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800" w:hanging="180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19">
    <w:lvl w:ilvl="0">
      <w:start w:val="2"/>
      <w:numFmt w:val="decimal"/>
      <w:lvlText w:val="%1."/>
      <w:lvlJc w:val="left"/>
      <w:pPr>
        <w:tabs>
          <w:tab w:val="num" w:pos="0"/>
        </w:tabs>
        <w:ind w:left="450" w:hanging="450"/>
      </w:pPr>
      <w:rPr/>
    </w:lvl>
    <w:lvl w:ilvl="1">
      <w:start w:val="7"/>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800" w:hanging="180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20">
    <w:lvl w:ilvl="0">
      <w:start w:val="1"/>
      <w:numFmt w:val="decimal"/>
      <w:lvlText w:val="%1)"/>
      <w:lvlJc w:val="left"/>
      <w:pPr>
        <w:tabs>
          <w:tab w:val="num" w:pos="0"/>
        </w:tabs>
        <w:ind w:left="1120" w:hanging="360"/>
      </w:pPr>
      <w:rPr/>
    </w:lvl>
    <w:lvl w:ilvl="1">
      <w:start w:val="1"/>
      <w:numFmt w:val="lowerLetter"/>
      <w:lvlText w:val="%2."/>
      <w:lvlJc w:val="left"/>
      <w:pPr>
        <w:tabs>
          <w:tab w:val="num" w:pos="0"/>
        </w:tabs>
        <w:ind w:left="1840" w:hanging="360"/>
      </w:pPr>
      <w:rPr/>
    </w:lvl>
    <w:lvl w:ilvl="2">
      <w:start w:val="1"/>
      <w:numFmt w:val="lowerRoman"/>
      <w:lvlText w:val="%3."/>
      <w:lvlJc w:val="right"/>
      <w:pPr>
        <w:tabs>
          <w:tab w:val="num" w:pos="0"/>
        </w:tabs>
        <w:ind w:left="2560" w:hanging="180"/>
      </w:pPr>
      <w:rPr/>
    </w:lvl>
    <w:lvl w:ilvl="3">
      <w:start w:val="1"/>
      <w:numFmt w:val="decimal"/>
      <w:lvlText w:val="%4."/>
      <w:lvlJc w:val="left"/>
      <w:pPr>
        <w:tabs>
          <w:tab w:val="num" w:pos="0"/>
        </w:tabs>
        <w:ind w:left="3280" w:hanging="360"/>
      </w:pPr>
      <w:rPr/>
    </w:lvl>
    <w:lvl w:ilvl="4">
      <w:start w:val="1"/>
      <w:numFmt w:val="lowerLetter"/>
      <w:lvlText w:val="%5."/>
      <w:lvlJc w:val="left"/>
      <w:pPr>
        <w:tabs>
          <w:tab w:val="num" w:pos="0"/>
        </w:tabs>
        <w:ind w:left="4000" w:hanging="360"/>
      </w:pPr>
      <w:rPr/>
    </w:lvl>
    <w:lvl w:ilvl="5">
      <w:start w:val="1"/>
      <w:numFmt w:val="lowerRoman"/>
      <w:lvlText w:val="%6."/>
      <w:lvlJc w:val="right"/>
      <w:pPr>
        <w:tabs>
          <w:tab w:val="num" w:pos="0"/>
        </w:tabs>
        <w:ind w:left="4720" w:hanging="180"/>
      </w:pPr>
      <w:rPr/>
    </w:lvl>
    <w:lvl w:ilvl="6">
      <w:start w:val="1"/>
      <w:numFmt w:val="decimal"/>
      <w:lvlText w:val="%7."/>
      <w:lvlJc w:val="left"/>
      <w:pPr>
        <w:tabs>
          <w:tab w:val="num" w:pos="0"/>
        </w:tabs>
        <w:ind w:left="5440" w:hanging="360"/>
      </w:pPr>
      <w:rPr/>
    </w:lvl>
    <w:lvl w:ilvl="7">
      <w:start w:val="1"/>
      <w:numFmt w:val="lowerLetter"/>
      <w:lvlText w:val="%8."/>
      <w:lvlJc w:val="left"/>
      <w:pPr>
        <w:tabs>
          <w:tab w:val="num" w:pos="0"/>
        </w:tabs>
        <w:ind w:left="6160" w:hanging="360"/>
      </w:pPr>
      <w:rPr/>
    </w:lvl>
    <w:lvl w:ilvl="8">
      <w:start w:val="1"/>
      <w:numFmt w:val="lowerRoman"/>
      <w:lvlText w:val="%9."/>
      <w:lvlJc w:val="right"/>
      <w:pPr>
        <w:tabs>
          <w:tab w:val="num" w:pos="0"/>
        </w:tabs>
        <w:ind w:left="6880" w:hanging="180"/>
      </w:pPr>
      <w:rPr/>
    </w:lvl>
  </w:abstractNum>
  <w:abstractNum w:abstractNumId="21">
    <w:lvl w:ilvl="0">
      <w:start w:val="5"/>
      <w:numFmt w:val="decimal"/>
      <w:lvlText w:val="%1."/>
      <w:lvlJc w:val="left"/>
      <w:pPr>
        <w:tabs>
          <w:tab w:val="num" w:pos="0"/>
        </w:tabs>
        <w:ind w:left="675" w:hanging="675"/>
      </w:pPr>
      <w:rPr/>
    </w:lvl>
    <w:lvl w:ilvl="1">
      <w:start w:val="2"/>
      <w:numFmt w:val="decimal"/>
      <w:lvlText w:val="%1.%2."/>
      <w:lvlJc w:val="left"/>
      <w:pPr>
        <w:tabs>
          <w:tab w:val="num" w:pos="0"/>
        </w:tabs>
        <w:ind w:left="933" w:hanging="720"/>
      </w:pPr>
      <w:rPr/>
    </w:lvl>
    <w:lvl w:ilvl="2">
      <w:start w:val="5"/>
      <w:numFmt w:val="decimal"/>
      <w:lvlText w:val="%1.%2.%3."/>
      <w:lvlJc w:val="left"/>
      <w:pPr>
        <w:tabs>
          <w:tab w:val="num" w:pos="0"/>
        </w:tabs>
        <w:ind w:left="1146" w:hanging="720"/>
      </w:pPr>
      <w:rPr/>
    </w:lvl>
    <w:lvl w:ilvl="3">
      <w:start w:val="1"/>
      <w:numFmt w:val="decimal"/>
      <w:lvlText w:val="%1.%2.%3.%4."/>
      <w:lvlJc w:val="left"/>
      <w:pPr>
        <w:tabs>
          <w:tab w:val="num" w:pos="0"/>
        </w:tabs>
        <w:ind w:left="1719" w:hanging="1080"/>
      </w:pPr>
      <w:rPr/>
    </w:lvl>
    <w:lvl w:ilvl="4">
      <w:start w:val="1"/>
      <w:numFmt w:val="decimal"/>
      <w:lvlText w:val="%1.%2.%3.%4.%5."/>
      <w:lvlJc w:val="left"/>
      <w:pPr>
        <w:tabs>
          <w:tab w:val="num" w:pos="0"/>
        </w:tabs>
        <w:ind w:left="1932" w:hanging="1080"/>
      </w:pPr>
      <w:rPr/>
    </w:lvl>
    <w:lvl w:ilvl="5">
      <w:start w:val="1"/>
      <w:numFmt w:val="decimal"/>
      <w:lvlText w:val="%1.%2.%3.%4.%5.%6."/>
      <w:lvlJc w:val="left"/>
      <w:pPr>
        <w:tabs>
          <w:tab w:val="num" w:pos="0"/>
        </w:tabs>
        <w:ind w:left="2505" w:hanging="1440"/>
      </w:pPr>
      <w:rPr/>
    </w:lvl>
    <w:lvl w:ilvl="6">
      <w:start w:val="1"/>
      <w:numFmt w:val="decimal"/>
      <w:lvlText w:val="%1.%2.%3.%4.%5.%6.%7."/>
      <w:lvlJc w:val="left"/>
      <w:pPr>
        <w:tabs>
          <w:tab w:val="num" w:pos="0"/>
        </w:tabs>
        <w:ind w:left="3078" w:hanging="1800"/>
      </w:pPr>
      <w:rPr/>
    </w:lvl>
    <w:lvl w:ilvl="7">
      <w:start w:val="1"/>
      <w:numFmt w:val="decimal"/>
      <w:lvlText w:val="%1.%2.%3.%4.%5.%6.%7.%8."/>
      <w:lvlJc w:val="left"/>
      <w:pPr>
        <w:tabs>
          <w:tab w:val="num" w:pos="0"/>
        </w:tabs>
        <w:ind w:left="3291" w:hanging="1800"/>
      </w:pPr>
      <w:rPr/>
    </w:lvl>
    <w:lvl w:ilvl="8">
      <w:start w:val="1"/>
      <w:numFmt w:val="decimal"/>
      <w:lvlText w:val="%1.%2.%3.%4.%5.%6.%7.%8.%9."/>
      <w:lvlJc w:val="left"/>
      <w:pPr>
        <w:tabs>
          <w:tab w:val="num" w:pos="0"/>
        </w:tabs>
        <w:ind w:left="3864" w:hanging="2160"/>
      </w:pPr>
      <w:rPr/>
    </w:lvl>
  </w:abstractNum>
  <w:abstractNum w:abstractNumId="2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3">
    <w:lvl w:ilvl="0">
      <w:start w:val="1"/>
      <w:numFmt w:val="decimal"/>
      <w:lvlText w:val="%1."/>
      <w:lvlJc w:val="left"/>
      <w:pPr>
        <w:tabs>
          <w:tab w:val="num" w:pos="0"/>
        </w:tabs>
        <w:ind w:left="1068" w:hanging="360"/>
      </w:pPr>
      <w:rPr/>
    </w:lvl>
    <w:lvl w:ilvl="1">
      <w:start w:val="1"/>
      <w:numFmt w:val="lowerLetter"/>
      <w:lvlText w:val="%2."/>
      <w:lvlJc w:val="left"/>
      <w:pPr>
        <w:tabs>
          <w:tab w:val="num" w:pos="0"/>
        </w:tabs>
        <w:ind w:left="1788" w:hanging="360"/>
      </w:pPr>
      <w:rPr/>
    </w:lvl>
    <w:lvl w:ilvl="2">
      <w:start w:val="1"/>
      <w:numFmt w:val="lowerRoman"/>
      <w:lvlText w:val="%3."/>
      <w:lvlJc w:val="right"/>
      <w:pPr>
        <w:tabs>
          <w:tab w:val="num" w:pos="0"/>
        </w:tabs>
        <w:ind w:left="2508" w:hanging="180"/>
      </w:pPr>
      <w:rPr/>
    </w:lvl>
    <w:lvl w:ilvl="3">
      <w:start w:val="1"/>
      <w:numFmt w:val="decimal"/>
      <w:lvlText w:val="%4."/>
      <w:lvlJc w:val="left"/>
      <w:pPr>
        <w:tabs>
          <w:tab w:val="num" w:pos="0"/>
        </w:tabs>
        <w:ind w:left="3228" w:hanging="360"/>
      </w:pPr>
      <w:rPr/>
    </w:lvl>
    <w:lvl w:ilvl="4">
      <w:start w:val="1"/>
      <w:numFmt w:val="lowerLetter"/>
      <w:lvlText w:val="%5."/>
      <w:lvlJc w:val="left"/>
      <w:pPr>
        <w:tabs>
          <w:tab w:val="num" w:pos="0"/>
        </w:tabs>
        <w:ind w:left="3948" w:hanging="360"/>
      </w:pPr>
      <w:rPr/>
    </w:lvl>
    <w:lvl w:ilvl="5">
      <w:start w:val="1"/>
      <w:numFmt w:val="lowerRoman"/>
      <w:lvlText w:val="%6."/>
      <w:lvlJc w:val="right"/>
      <w:pPr>
        <w:tabs>
          <w:tab w:val="num" w:pos="0"/>
        </w:tabs>
        <w:ind w:left="4668" w:hanging="180"/>
      </w:pPr>
      <w:rPr/>
    </w:lvl>
    <w:lvl w:ilvl="6">
      <w:start w:val="1"/>
      <w:numFmt w:val="decimal"/>
      <w:lvlText w:val="%7."/>
      <w:lvlJc w:val="left"/>
      <w:pPr>
        <w:tabs>
          <w:tab w:val="num" w:pos="0"/>
        </w:tabs>
        <w:ind w:left="5388" w:hanging="360"/>
      </w:pPr>
      <w:rPr/>
    </w:lvl>
    <w:lvl w:ilvl="7">
      <w:start w:val="1"/>
      <w:numFmt w:val="lowerLetter"/>
      <w:lvlText w:val="%8."/>
      <w:lvlJc w:val="left"/>
      <w:pPr>
        <w:tabs>
          <w:tab w:val="num" w:pos="0"/>
        </w:tabs>
        <w:ind w:left="6108" w:hanging="360"/>
      </w:pPr>
      <w:rPr/>
    </w:lvl>
    <w:lvl w:ilvl="8">
      <w:start w:val="1"/>
      <w:numFmt w:val="lowerRoman"/>
      <w:lvlText w:val="%9."/>
      <w:lvlJc w:val="right"/>
      <w:pPr>
        <w:tabs>
          <w:tab w:val="num" w:pos="0"/>
        </w:tabs>
        <w:ind w:left="6828" w:hanging="180"/>
      </w:pPr>
      <w:rPr/>
    </w:lvl>
  </w:abstractNum>
  <w:abstractNum w:abstractNumId="2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0"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b6a0d"/>
    <w:pPr>
      <w:widowControl w:val="false"/>
      <w:bidi w:val="0"/>
      <w:spacing w:lineRule="auto" w:line="240" w:before="0" w:after="0"/>
      <w:jc w:val="left"/>
    </w:pPr>
    <w:rPr>
      <w:rFonts w:ascii="Courier New" w:hAnsi="Courier New" w:eastAsia="Courier New" w:cs="Courier New"/>
      <w:color w:val="000000"/>
      <w:kern w:val="0"/>
      <w:sz w:val="24"/>
      <w:szCs w:val="24"/>
      <w:lang w:eastAsia="ru-RU" w:bidi="ru-RU" w:val="ru-RU"/>
    </w:rPr>
  </w:style>
  <w:style w:type="paragraph" w:styleId="1">
    <w:name w:val="Heading 1"/>
    <w:next w:val="Normal"/>
    <w:link w:val="12"/>
    <w:unhideWhenUsed/>
    <w:qFormat/>
    <w:rsid w:val="00935832"/>
    <w:pPr>
      <w:keepNext w:val="true"/>
      <w:keepLines/>
      <w:widowControl/>
      <w:bidi w:val="0"/>
      <w:spacing w:lineRule="auto" w:line="259" w:before="0" w:after="431"/>
      <w:ind w:right="86" w:hanging="0"/>
      <w:jc w:val="center"/>
      <w:outlineLvl w:val="0"/>
    </w:pPr>
    <w:rPr>
      <w:rFonts w:ascii="Times New Roman" w:hAnsi="Times New Roman" w:eastAsia="Times New Roman" w:cs="Times New Roman"/>
      <w:color w:val="000000"/>
      <w:kern w:val="0"/>
      <w:sz w:val="34"/>
      <w:szCs w:val="20"/>
      <w:lang w:eastAsia="ru-RU" w:val="ru-RU" w:bidi="ar-SA"/>
    </w:rPr>
  </w:style>
  <w:style w:type="character" w:styleId="DefaultParagraphFont" w:default="1">
    <w:name w:val="Default Paragraph Font"/>
    <w:uiPriority w:val="1"/>
    <w:semiHidden/>
    <w:unhideWhenUsed/>
    <w:qFormat/>
    <w:rPr/>
  </w:style>
  <w:style w:type="character" w:styleId="2Exact" w:customStyle="1">
    <w:name w:val="Основной текст (2) Exact"/>
    <w:basedOn w:val="DefaultParagraphFont"/>
    <w:qFormat/>
    <w:rsid w:val="004b6a0d"/>
    <w:rPr>
      <w:rFonts w:ascii="Times New Roman" w:hAnsi="Times New Roman" w:eastAsia="Times New Roman" w:cs="Times New Roman"/>
      <w:b w:val="false"/>
      <w:bCs w:val="false"/>
      <w:i w:val="false"/>
      <w:iCs w:val="false"/>
      <w:caps w:val="false"/>
      <w:smallCaps w:val="false"/>
      <w:strike w:val="false"/>
      <w:dstrike w:val="false"/>
      <w:sz w:val="28"/>
      <w:szCs w:val="28"/>
      <w:u w:val="none"/>
    </w:rPr>
  </w:style>
  <w:style w:type="character" w:styleId="3" w:customStyle="1">
    <w:name w:val="Основной текст (3)_"/>
    <w:basedOn w:val="DefaultParagraphFont"/>
    <w:link w:val="32"/>
    <w:qFormat/>
    <w:rsid w:val="004b6a0d"/>
    <w:rPr>
      <w:rFonts w:ascii="Times New Roman" w:hAnsi="Times New Roman" w:eastAsia="Times New Roman" w:cs="Times New Roman"/>
      <w:b/>
      <w:bCs/>
      <w:sz w:val="28"/>
      <w:szCs w:val="28"/>
      <w:shd w:fill="FFFFFF" w:val="clear"/>
    </w:rPr>
  </w:style>
  <w:style w:type="character" w:styleId="11" w:customStyle="1">
    <w:name w:val="Заголовок №1_"/>
    <w:basedOn w:val="DefaultParagraphFont"/>
    <w:link w:val="13"/>
    <w:qFormat/>
    <w:rsid w:val="004b6a0d"/>
    <w:rPr>
      <w:rFonts w:ascii="Times New Roman" w:hAnsi="Times New Roman" w:eastAsia="Times New Roman" w:cs="Times New Roman"/>
      <w:b/>
      <w:bCs/>
      <w:sz w:val="32"/>
      <w:szCs w:val="32"/>
      <w:shd w:fill="FFFFFF" w:val="clear"/>
    </w:rPr>
  </w:style>
  <w:style w:type="character" w:styleId="2" w:customStyle="1">
    <w:name w:val="Заголовок №2_"/>
    <w:basedOn w:val="DefaultParagraphFont"/>
    <w:qFormat/>
    <w:rsid w:val="004b6a0d"/>
    <w:rPr>
      <w:rFonts w:ascii="Times New Roman" w:hAnsi="Times New Roman" w:eastAsia="Times New Roman" w:cs="Times New Roman"/>
      <w:b w:val="false"/>
      <w:bCs w:val="false"/>
      <w:i/>
      <w:iCs/>
      <w:caps w:val="false"/>
      <w:smallCaps w:val="false"/>
      <w:strike w:val="false"/>
      <w:dstrike w:val="false"/>
      <w:sz w:val="28"/>
      <w:szCs w:val="28"/>
      <w:u w:val="none"/>
    </w:rPr>
  </w:style>
  <w:style w:type="character" w:styleId="21" w:customStyle="1">
    <w:name w:val="Заголовок №2 + Не курсив"/>
    <w:basedOn w:val="2"/>
    <w:qFormat/>
    <w:rsid w:val="004b6a0d"/>
    <w:rPr>
      <w:rFonts w:ascii="Times New Roman" w:hAnsi="Times New Roman" w:eastAsia="Times New Roman" w:cs="Times New Roman"/>
      <w:b w:val="false"/>
      <w:bCs w:val="false"/>
      <w:i/>
      <w:iCs/>
      <w:caps w:val="false"/>
      <w:smallCaps w:val="false"/>
      <w:strike w:val="false"/>
      <w:dstrike w:val="false"/>
      <w:color w:val="000000"/>
      <w:spacing w:val="0"/>
      <w:w w:val="100"/>
      <w:sz w:val="28"/>
      <w:szCs w:val="28"/>
      <w:u w:val="none"/>
      <w:lang w:val="ru-RU" w:eastAsia="ru-RU" w:bidi="ru-RU"/>
    </w:rPr>
  </w:style>
  <w:style w:type="character" w:styleId="22" w:customStyle="1">
    <w:name w:val="Заголовок №2"/>
    <w:basedOn w:val="2"/>
    <w:qFormat/>
    <w:rsid w:val="004b6a0d"/>
    <w:rPr>
      <w:rFonts w:ascii="Times New Roman" w:hAnsi="Times New Roman" w:eastAsia="Times New Roman" w:cs="Times New Roman"/>
      <w:b w:val="false"/>
      <w:bCs w:val="false"/>
      <w:i/>
      <w:iCs/>
      <w:caps w:val="false"/>
      <w:smallCaps w:val="false"/>
      <w:strike w:val="false"/>
      <w:dstrike w:val="false"/>
      <w:color w:val="000000"/>
      <w:spacing w:val="0"/>
      <w:w w:val="100"/>
      <w:sz w:val="28"/>
      <w:szCs w:val="28"/>
      <w:u w:val="single"/>
      <w:lang w:val="ru-RU" w:eastAsia="ru-RU" w:bidi="ru-RU"/>
    </w:rPr>
  </w:style>
  <w:style w:type="character" w:styleId="4" w:customStyle="1">
    <w:name w:val="Основной текст (4)_"/>
    <w:basedOn w:val="DefaultParagraphFont"/>
    <w:link w:val="43"/>
    <w:qFormat/>
    <w:rsid w:val="004b6a0d"/>
    <w:rPr>
      <w:rFonts w:ascii="Times New Roman" w:hAnsi="Times New Roman" w:eastAsia="Times New Roman" w:cs="Times New Roman"/>
      <w:shd w:fill="FFFFFF" w:val="clear"/>
    </w:rPr>
  </w:style>
  <w:style w:type="character" w:styleId="23" w:customStyle="1">
    <w:name w:val="Основной текст (2)_"/>
    <w:basedOn w:val="DefaultParagraphFont"/>
    <w:qFormat/>
    <w:rsid w:val="004b6a0d"/>
    <w:rPr>
      <w:rFonts w:ascii="Times New Roman" w:hAnsi="Times New Roman" w:eastAsia="Times New Roman" w:cs="Times New Roman"/>
      <w:b w:val="false"/>
      <w:bCs w:val="false"/>
      <w:i w:val="false"/>
      <w:iCs w:val="false"/>
      <w:caps w:val="false"/>
      <w:smallCaps w:val="false"/>
      <w:strike w:val="false"/>
      <w:dstrike w:val="false"/>
      <w:sz w:val="28"/>
      <w:szCs w:val="28"/>
      <w:u w:val="none"/>
    </w:rPr>
  </w:style>
  <w:style w:type="character" w:styleId="23pt" w:customStyle="1">
    <w:name w:val="Основной текст (2) + Интервал 3 pt"/>
    <w:basedOn w:val="23"/>
    <w:qFormat/>
    <w:rsid w:val="004b6a0d"/>
    <w:rPr>
      <w:rFonts w:ascii="Times New Roman" w:hAnsi="Times New Roman" w:eastAsia="Times New Roman" w:cs="Times New Roman"/>
      <w:b w:val="false"/>
      <w:bCs w:val="false"/>
      <w:i w:val="false"/>
      <w:iCs w:val="false"/>
      <w:caps w:val="false"/>
      <w:smallCaps w:val="false"/>
      <w:strike w:val="false"/>
      <w:dstrike w:val="false"/>
      <w:color w:val="000000"/>
      <w:spacing w:val="60"/>
      <w:w w:val="100"/>
      <w:sz w:val="28"/>
      <w:szCs w:val="28"/>
      <w:u w:val="none"/>
      <w:lang w:val="ru-RU" w:eastAsia="ru-RU" w:bidi="ru-RU"/>
    </w:rPr>
  </w:style>
  <w:style w:type="character" w:styleId="41" w:customStyle="1">
    <w:name w:val="Заголовок №4_"/>
    <w:basedOn w:val="DefaultParagraphFont"/>
    <w:link w:val="44"/>
    <w:qFormat/>
    <w:rsid w:val="004b6a0d"/>
    <w:rPr>
      <w:rFonts w:ascii="Times New Roman" w:hAnsi="Times New Roman" w:eastAsia="Times New Roman" w:cs="Times New Roman"/>
      <w:sz w:val="26"/>
      <w:szCs w:val="26"/>
      <w:shd w:fill="FFFFFF" w:val="clear"/>
    </w:rPr>
  </w:style>
  <w:style w:type="character" w:styleId="5" w:customStyle="1">
    <w:name w:val="Основной текст (5)_"/>
    <w:basedOn w:val="DefaultParagraphFont"/>
    <w:link w:val="52"/>
    <w:qFormat/>
    <w:rsid w:val="004b6a0d"/>
    <w:rPr>
      <w:rFonts w:ascii="Times New Roman" w:hAnsi="Times New Roman" w:eastAsia="Times New Roman" w:cs="Times New Roman"/>
      <w:i/>
      <w:iCs/>
      <w:sz w:val="28"/>
      <w:szCs w:val="28"/>
      <w:shd w:fill="FFFFFF" w:val="clear"/>
    </w:rPr>
  </w:style>
  <w:style w:type="character" w:styleId="51" w:customStyle="1">
    <w:name w:val="Основной текст (5) + Не курсив"/>
    <w:basedOn w:val="5"/>
    <w:qFormat/>
    <w:rsid w:val="004b6a0d"/>
    <w:rPr>
      <w:rFonts w:ascii="Times New Roman" w:hAnsi="Times New Roman" w:eastAsia="Times New Roman" w:cs="Times New Roman"/>
      <w:i/>
      <w:iCs/>
      <w:color w:val="000000"/>
      <w:spacing w:val="0"/>
      <w:w w:val="100"/>
      <w:sz w:val="28"/>
      <w:szCs w:val="28"/>
      <w:shd w:fill="FFFFFF" w:val="clear"/>
      <w:lang w:val="ru-RU" w:eastAsia="ru-RU" w:bidi="ru-RU"/>
    </w:rPr>
  </w:style>
  <w:style w:type="character" w:styleId="Style13" w:customStyle="1">
    <w:name w:val="Колонтитул_"/>
    <w:basedOn w:val="DefaultParagraphFont"/>
    <w:qFormat/>
    <w:rsid w:val="004b6a0d"/>
    <w:rPr>
      <w:rFonts w:ascii="Times New Roman" w:hAnsi="Times New Roman" w:eastAsia="Times New Roman" w:cs="Times New Roman"/>
      <w:b w:val="false"/>
      <w:bCs w:val="false"/>
      <w:i w:val="false"/>
      <w:iCs w:val="false"/>
      <w:caps w:val="false"/>
      <w:smallCaps w:val="false"/>
      <w:strike w:val="false"/>
      <w:dstrike w:val="false"/>
      <w:sz w:val="26"/>
      <w:szCs w:val="26"/>
      <w:u w:val="none"/>
    </w:rPr>
  </w:style>
  <w:style w:type="character" w:styleId="Style14" w:customStyle="1">
    <w:name w:val="Колонтитул"/>
    <w:basedOn w:val="Style13"/>
    <w:qFormat/>
    <w:rsid w:val="004b6a0d"/>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6"/>
      <w:szCs w:val="26"/>
      <w:u w:val="none"/>
      <w:lang w:val="ru-RU" w:eastAsia="ru-RU" w:bidi="ru-RU"/>
    </w:rPr>
  </w:style>
  <w:style w:type="character" w:styleId="6Exact" w:customStyle="1">
    <w:name w:val="Основной текст (6) Exact"/>
    <w:basedOn w:val="DefaultParagraphFont"/>
    <w:qFormat/>
    <w:rsid w:val="004b6a0d"/>
    <w:rPr>
      <w:rFonts w:ascii="Times New Roman" w:hAnsi="Times New Roman" w:eastAsia="Times New Roman" w:cs="Times New Roman"/>
      <w:b w:val="false"/>
      <w:bCs w:val="false"/>
      <w:i w:val="false"/>
      <w:iCs w:val="false"/>
      <w:caps w:val="false"/>
      <w:smallCaps w:val="false"/>
      <w:strike w:val="false"/>
      <w:dstrike w:val="false"/>
      <w:sz w:val="26"/>
      <w:szCs w:val="26"/>
      <w:u w:val="none"/>
    </w:rPr>
  </w:style>
  <w:style w:type="character" w:styleId="6" w:customStyle="1">
    <w:name w:val="Основной текст (6)_"/>
    <w:basedOn w:val="DefaultParagraphFont"/>
    <w:link w:val="61"/>
    <w:qFormat/>
    <w:rsid w:val="004b6a0d"/>
    <w:rPr>
      <w:rFonts w:ascii="Times New Roman" w:hAnsi="Times New Roman" w:eastAsia="Times New Roman" w:cs="Times New Roman"/>
      <w:sz w:val="26"/>
      <w:szCs w:val="26"/>
      <w:shd w:fill="FFFFFF" w:val="clear"/>
    </w:rPr>
  </w:style>
  <w:style w:type="character" w:styleId="211pt" w:customStyle="1">
    <w:name w:val="Основной текст (2) + 11 pt;Полужирный"/>
    <w:basedOn w:val="23"/>
    <w:qFormat/>
    <w:rsid w:val="004b6a0d"/>
    <w:rPr>
      <w:rFonts w:ascii="Times New Roman" w:hAnsi="Times New Roman" w:eastAsia="Times New Roman" w:cs="Times New Roman"/>
      <w:b/>
      <w:bCs/>
      <w:i w:val="false"/>
      <w:iCs w:val="false"/>
      <w:caps w:val="false"/>
      <w:smallCaps w:val="false"/>
      <w:strike w:val="false"/>
      <w:dstrike w:val="false"/>
      <w:color w:val="000000"/>
      <w:spacing w:val="0"/>
      <w:w w:val="100"/>
      <w:sz w:val="22"/>
      <w:szCs w:val="22"/>
      <w:u w:val="none"/>
      <w:lang w:val="ru-RU" w:eastAsia="ru-RU" w:bidi="ru-RU"/>
    </w:rPr>
  </w:style>
  <w:style w:type="character" w:styleId="2Candara9pt0pt" w:customStyle="1">
    <w:name w:val="Основной текст (2) + Candara;9 pt;Интервал 0 pt"/>
    <w:basedOn w:val="23"/>
    <w:qFormat/>
    <w:rsid w:val="004b6a0d"/>
    <w:rPr>
      <w:rFonts w:ascii="Candara" w:hAnsi="Candara" w:eastAsia="Candara" w:cs="Candara"/>
      <w:b w:val="false"/>
      <w:bCs w:val="false"/>
      <w:i w:val="false"/>
      <w:iCs w:val="false"/>
      <w:caps w:val="false"/>
      <w:smallCaps w:val="false"/>
      <w:strike w:val="false"/>
      <w:dstrike w:val="false"/>
      <w:color w:val="000000"/>
      <w:spacing w:val="10"/>
      <w:w w:val="100"/>
      <w:sz w:val="18"/>
      <w:szCs w:val="18"/>
      <w:u w:val="none"/>
      <w:lang w:val="ru-RU" w:eastAsia="ru-RU" w:bidi="ru-RU"/>
    </w:rPr>
  </w:style>
  <w:style w:type="character" w:styleId="275pt0pt" w:customStyle="1">
    <w:name w:val="Основной текст (2) + 7;5 pt;Малые прописные;Интервал 0 pt"/>
    <w:basedOn w:val="23"/>
    <w:qFormat/>
    <w:rsid w:val="004b6a0d"/>
    <w:rPr>
      <w:rFonts w:ascii="Times New Roman" w:hAnsi="Times New Roman" w:eastAsia="Times New Roman" w:cs="Times New Roman"/>
      <w:b w:val="false"/>
      <w:bCs w:val="false"/>
      <w:i w:val="false"/>
      <w:iCs w:val="false"/>
      <w:smallCaps/>
      <w:strike w:val="false"/>
      <w:dstrike w:val="false"/>
      <w:color w:val="000000"/>
      <w:spacing w:val="10"/>
      <w:w w:val="100"/>
      <w:sz w:val="15"/>
      <w:szCs w:val="15"/>
      <w:u w:val="none"/>
      <w:lang w:val="ru-RU" w:eastAsia="ru-RU" w:bidi="ru-RU"/>
    </w:rPr>
  </w:style>
  <w:style w:type="character" w:styleId="27pt" w:customStyle="1">
    <w:name w:val="Основной текст (2) + 7 pt;Курсив"/>
    <w:basedOn w:val="23"/>
    <w:qFormat/>
    <w:rsid w:val="004b6a0d"/>
    <w:rPr>
      <w:rFonts w:ascii="Times New Roman" w:hAnsi="Times New Roman" w:eastAsia="Times New Roman" w:cs="Times New Roman"/>
      <w:b w:val="false"/>
      <w:bCs w:val="false"/>
      <w:i/>
      <w:iCs/>
      <w:caps w:val="false"/>
      <w:smallCaps w:val="false"/>
      <w:strike w:val="false"/>
      <w:dstrike w:val="false"/>
      <w:color w:val="000000"/>
      <w:spacing w:val="0"/>
      <w:w w:val="100"/>
      <w:sz w:val="14"/>
      <w:szCs w:val="14"/>
      <w:u w:val="none"/>
      <w:lang w:val="ru-RU" w:eastAsia="ru-RU" w:bidi="ru-RU"/>
    </w:rPr>
  </w:style>
  <w:style w:type="character" w:styleId="31" w:customStyle="1">
    <w:name w:val="Заголовок №3_"/>
    <w:basedOn w:val="DefaultParagraphFont"/>
    <w:link w:val="33"/>
    <w:qFormat/>
    <w:rsid w:val="004b6a0d"/>
    <w:rPr>
      <w:rFonts w:ascii="Times New Roman" w:hAnsi="Times New Roman" w:eastAsia="Times New Roman" w:cs="Times New Roman"/>
      <w:b/>
      <w:bCs/>
      <w:sz w:val="28"/>
      <w:szCs w:val="28"/>
      <w:shd w:fill="FFFFFF" w:val="clear"/>
    </w:rPr>
  </w:style>
  <w:style w:type="character" w:styleId="211pt1" w:customStyle="1">
    <w:name w:val="Основной текст (2) + 11 pt"/>
    <w:basedOn w:val="23"/>
    <w:qFormat/>
    <w:rsid w:val="004b6a0d"/>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2"/>
      <w:szCs w:val="22"/>
      <w:u w:val="none"/>
      <w:lang w:val="ru-RU" w:eastAsia="ru-RU" w:bidi="ru-RU"/>
    </w:rPr>
  </w:style>
  <w:style w:type="character" w:styleId="213pt" w:customStyle="1">
    <w:name w:val="Основной текст (2) + 13 pt"/>
    <w:basedOn w:val="23"/>
    <w:qFormat/>
    <w:rsid w:val="004b6a0d"/>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6"/>
      <w:szCs w:val="26"/>
      <w:u w:val="none"/>
      <w:lang w:val="ru-RU" w:eastAsia="ru-RU" w:bidi="ru-RU"/>
    </w:rPr>
  </w:style>
  <w:style w:type="character" w:styleId="2Exact1" w:customStyle="1">
    <w:name w:val="Подпись к таблице (2) Exact"/>
    <w:basedOn w:val="DefaultParagraphFont"/>
    <w:link w:val="27"/>
    <w:qFormat/>
    <w:rsid w:val="004b6a0d"/>
    <w:rPr>
      <w:rFonts w:ascii="Times New Roman" w:hAnsi="Times New Roman" w:eastAsia="Times New Roman" w:cs="Times New Roman"/>
      <w:sz w:val="28"/>
      <w:szCs w:val="28"/>
      <w:shd w:fill="FFFFFF" w:val="clear"/>
    </w:rPr>
  </w:style>
  <w:style w:type="character" w:styleId="265pt" w:customStyle="1">
    <w:name w:val="Основной текст (2) + 6;5 pt;Полужирный"/>
    <w:basedOn w:val="23"/>
    <w:qFormat/>
    <w:rsid w:val="004b6a0d"/>
    <w:rPr>
      <w:rFonts w:ascii="Times New Roman" w:hAnsi="Times New Roman" w:eastAsia="Times New Roman" w:cs="Times New Roman"/>
      <w:b/>
      <w:bCs/>
      <w:i w:val="false"/>
      <w:iCs w:val="false"/>
      <w:caps w:val="false"/>
      <w:smallCaps w:val="false"/>
      <w:strike w:val="false"/>
      <w:dstrike w:val="false"/>
      <w:color w:val="000000"/>
      <w:spacing w:val="0"/>
      <w:w w:val="100"/>
      <w:sz w:val="13"/>
      <w:szCs w:val="13"/>
      <w:u w:val="none"/>
      <w:lang w:val="ru-RU" w:eastAsia="ru-RU" w:bidi="ru-RU"/>
    </w:rPr>
  </w:style>
  <w:style w:type="character" w:styleId="211pt1pt" w:customStyle="1">
    <w:name w:val="Основной текст (2) + 11 pt;Полужирный;Интервал 1 pt"/>
    <w:basedOn w:val="23"/>
    <w:qFormat/>
    <w:rsid w:val="004b6a0d"/>
    <w:rPr>
      <w:rFonts w:ascii="Times New Roman" w:hAnsi="Times New Roman" w:eastAsia="Times New Roman" w:cs="Times New Roman"/>
      <w:b/>
      <w:bCs/>
      <w:i w:val="false"/>
      <w:iCs w:val="false"/>
      <w:caps w:val="false"/>
      <w:smallCaps w:val="false"/>
      <w:strike w:val="false"/>
      <w:dstrike w:val="false"/>
      <w:color w:val="000000"/>
      <w:spacing w:val="30"/>
      <w:w w:val="100"/>
      <w:sz w:val="22"/>
      <w:szCs w:val="22"/>
      <w:u w:val="none"/>
      <w:lang w:val="ru-RU" w:eastAsia="ru-RU" w:bidi="ru-RU"/>
    </w:rPr>
  </w:style>
  <w:style w:type="character" w:styleId="2Tahoma10pt" w:customStyle="1">
    <w:name w:val="Основной текст (2) + Tahoma;10 pt"/>
    <w:basedOn w:val="23"/>
    <w:qFormat/>
    <w:rsid w:val="004b6a0d"/>
    <w:rPr>
      <w:rFonts w:ascii="Tahoma" w:hAnsi="Tahoma" w:eastAsia="Tahoma" w:cs="Tahoma"/>
      <w:b w:val="false"/>
      <w:bCs w:val="false"/>
      <w:i w:val="false"/>
      <w:iCs w:val="false"/>
      <w:caps w:val="false"/>
      <w:smallCaps w:val="false"/>
      <w:strike w:val="false"/>
      <w:dstrike w:val="false"/>
      <w:color w:val="000000"/>
      <w:spacing w:val="0"/>
      <w:w w:val="100"/>
      <w:sz w:val="20"/>
      <w:szCs w:val="20"/>
      <w:u w:val="none"/>
      <w:lang w:val="ru-RU" w:eastAsia="ru-RU" w:bidi="ru-RU"/>
    </w:rPr>
  </w:style>
  <w:style w:type="character" w:styleId="265pt1pt" w:customStyle="1">
    <w:name w:val="Основной текст (2) + 6;5 pt;Полужирный;Интервал 1 pt"/>
    <w:basedOn w:val="23"/>
    <w:qFormat/>
    <w:rsid w:val="004b6a0d"/>
    <w:rPr>
      <w:rFonts w:ascii="Times New Roman" w:hAnsi="Times New Roman" w:eastAsia="Times New Roman" w:cs="Times New Roman"/>
      <w:b/>
      <w:bCs/>
      <w:i w:val="false"/>
      <w:iCs w:val="false"/>
      <w:caps w:val="false"/>
      <w:smallCaps w:val="false"/>
      <w:strike w:val="false"/>
      <w:dstrike w:val="false"/>
      <w:color w:val="000000"/>
      <w:spacing w:val="30"/>
      <w:w w:val="100"/>
      <w:sz w:val="13"/>
      <w:szCs w:val="13"/>
      <w:u w:val="none"/>
      <w:lang w:val="ru-RU" w:eastAsia="ru-RU" w:bidi="ru-RU"/>
    </w:rPr>
  </w:style>
  <w:style w:type="character" w:styleId="2Tahoma10pt2pt" w:customStyle="1">
    <w:name w:val="Основной текст (2) + Tahoma;10 pt;Интервал 2 pt"/>
    <w:basedOn w:val="23"/>
    <w:qFormat/>
    <w:rsid w:val="004b6a0d"/>
    <w:rPr>
      <w:rFonts w:ascii="Tahoma" w:hAnsi="Tahoma" w:eastAsia="Tahoma" w:cs="Tahoma"/>
      <w:b w:val="false"/>
      <w:bCs w:val="false"/>
      <w:i w:val="false"/>
      <w:iCs w:val="false"/>
      <w:caps w:val="false"/>
      <w:smallCaps w:val="false"/>
      <w:strike w:val="false"/>
      <w:dstrike w:val="false"/>
      <w:color w:val="000000"/>
      <w:spacing w:val="40"/>
      <w:w w:val="100"/>
      <w:sz w:val="20"/>
      <w:szCs w:val="20"/>
      <w:u w:val="none"/>
      <w:lang w:val="ru-RU" w:eastAsia="ru-RU" w:bidi="ru-RU"/>
    </w:rPr>
  </w:style>
  <w:style w:type="character" w:styleId="275pt2pt" w:customStyle="1">
    <w:name w:val="Основной текст (2) + 7;5 pt;Курсив;Интервал 2 pt"/>
    <w:basedOn w:val="23"/>
    <w:qFormat/>
    <w:rsid w:val="004b6a0d"/>
    <w:rPr>
      <w:rFonts w:ascii="Times New Roman" w:hAnsi="Times New Roman" w:eastAsia="Times New Roman" w:cs="Times New Roman"/>
      <w:b w:val="false"/>
      <w:bCs w:val="false"/>
      <w:i/>
      <w:iCs/>
      <w:caps w:val="false"/>
      <w:smallCaps w:val="false"/>
      <w:strike w:val="false"/>
      <w:dstrike w:val="false"/>
      <w:color w:val="000000"/>
      <w:spacing w:val="40"/>
      <w:w w:val="100"/>
      <w:sz w:val="15"/>
      <w:szCs w:val="15"/>
      <w:u w:val="none"/>
      <w:lang w:val="ru-RU" w:eastAsia="ru-RU" w:bidi="ru-RU"/>
    </w:rPr>
  </w:style>
  <w:style w:type="character" w:styleId="2Candara7pt" w:customStyle="1">
    <w:name w:val="Основной текст (2) + Candara;7 pt"/>
    <w:basedOn w:val="23"/>
    <w:qFormat/>
    <w:rsid w:val="004b6a0d"/>
    <w:rPr>
      <w:rFonts w:ascii="Candara" w:hAnsi="Candara" w:eastAsia="Candara" w:cs="Candara"/>
      <w:b w:val="false"/>
      <w:bCs w:val="false"/>
      <w:i w:val="false"/>
      <w:iCs w:val="false"/>
      <w:caps w:val="false"/>
      <w:smallCaps w:val="false"/>
      <w:strike w:val="false"/>
      <w:dstrike w:val="false"/>
      <w:color w:val="000000"/>
      <w:spacing w:val="0"/>
      <w:w w:val="100"/>
      <w:sz w:val="14"/>
      <w:szCs w:val="14"/>
      <w:u w:val="none"/>
      <w:lang w:val="ru-RU" w:eastAsia="ru-RU" w:bidi="ru-RU"/>
    </w:rPr>
  </w:style>
  <w:style w:type="character" w:styleId="275pt2pt1" w:customStyle="1">
    <w:name w:val="Основной текст (2) + 7;5 pt;Курсив;Малые прописные;Интервал 2 pt"/>
    <w:basedOn w:val="23"/>
    <w:qFormat/>
    <w:rsid w:val="004b6a0d"/>
    <w:rPr>
      <w:rFonts w:ascii="Times New Roman" w:hAnsi="Times New Roman" w:eastAsia="Times New Roman" w:cs="Times New Roman"/>
      <w:b w:val="false"/>
      <w:bCs w:val="false"/>
      <w:i/>
      <w:iCs/>
      <w:smallCaps/>
      <w:strike w:val="false"/>
      <w:dstrike w:val="false"/>
      <w:color w:val="000000"/>
      <w:spacing w:val="40"/>
      <w:w w:val="100"/>
      <w:sz w:val="15"/>
      <w:szCs w:val="15"/>
      <w:u w:val="none"/>
      <w:lang w:val="en-US" w:eastAsia="en-US" w:bidi="en-US"/>
    </w:rPr>
  </w:style>
  <w:style w:type="character" w:styleId="275pt0pt1" w:customStyle="1">
    <w:name w:val="Основной текст (2) + 7;5 pt;Интервал 0 pt"/>
    <w:basedOn w:val="23"/>
    <w:qFormat/>
    <w:rsid w:val="004b6a0d"/>
    <w:rPr>
      <w:rFonts w:ascii="Times New Roman" w:hAnsi="Times New Roman" w:eastAsia="Times New Roman" w:cs="Times New Roman"/>
      <w:b w:val="false"/>
      <w:bCs w:val="false"/>
      <w:i w:val="false"/>
      <w:iCs w:val="false"/>
      <w:caps w:val="false"/>
      <w:smallCaps w:val="false"/>
      <w:strike w:val="false"/>
      <w:dstrike w:val="false"/>
      <w:color w:val="000000"/>
      <w:spacing w:val="10"/>
      <w:w w:val="100"/>
      <w:sz w:val="15"/>
      <w:szCs w:val="15"/>
      <w:u w:val="none"/>
      <w:lang w:val="ru-RU" w:eastAsia="ru-RU" w:bidi="ru-RU"/>
    </w:rPr>
  </w:style>
  <w:style w:type="character" w:styleId="212pt" w:customStyle="1">
    <w:name w:val="Основной текст (2) + 12 pt;Малые прописные"/>
    <w:basedOn w:val="23"/>
    <w:qFormat/>
    <w:rsid w:val="004b6a0d"/>
    <w:rPr>
      <w:rFonts w:ascii="Times New Roman" w:hAnsi="Times New Roman" w:eastAsia="Times New Roman" w:cs="Times New Roman"/>
      <w:b w:val="false"/>
      <w:bCs w:val="false"/>
      <w:i w:val="false"/>
      <w:iCs w:val="false"/>
      <w:smallCaps/>
      <w:strike w:val="false"/>
      <w:dstrike w:val="false"/>
      <w:color w:val="000000"/>
      <w:spacing w:val="0"/>
      <w:w w:val="100"/>
      <w:sz w:val="24"/>
      <w:szCs w:val="24"/>
      <w:u w:val="none"/>
      <w:lang w:val="ru-RU" w:eastAsia="ru-RU" w:bidi="ru-RU"/>
    </w:rPr>
  </w:style>
  <w:style w:type="character" w:styleId="212pt1" w:customStyle="1">
    <w:name w:val="Основной текст (2) + 12 pt"/>
    <w:basedOn w:val="23"/>
    <w:qFormat/>
    <w:rsid w:val="004b6a0d"/>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24" w:customStyle="1">
    <w:name w:val="Основной текст (2) + Малые прописные"/>
    <w:basedOn w:val="23"/>
    <w:qFormat/>
    <w:rsid w:val="004b6a0d"/>
    <w:rPr>
      <w:rFonts w:ascii="Times New Roman" w:hAnsi="Times New Roman" w:eastAsia="Times New Roman" w:cs="Times New Roman"/>
      <w:b w:val="false"/>
      <w:bCs w:val="false"/>
      <w:i w:val="false"/>
      <w:iCs w:val="false"/>
      <w:smallCaps/>
      <w:strike w:val="false"/>
      <w:dstrike w:val="false"/>
      <w:color w:val="000000"/>
      <w:spacing w:val="0"/>
      <w:w w:val="100"/>
      <w:sz w:val="28"/>
      <w:szCs w:val="28"/>
      <w:u w:val="none"/>
      <w:lang w:val="ru-RU" w:eastAsia="ru-RU" w:bidi="ru-RU"/>
    </w:rPr>
  </w:style>
  <w:style w:type="character" w:styleId="25" w:customStyle="1">
    <w:name w:val="Основной текст (2)"/>
    <w:basedOn w:val="23"/>
    <w:qFormat/>
    <w:rsid w:val="004b6a0d"/>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7" w:customStyle="1">
    <w:name w:val="Основной текст (7)_"/>
    <w:basedOn w:val="DefaultParagraphFont"/>
    <w:qFormat/>
    <w:rsid w:val="004b6a0d"/>
    <w:rPr>
      <w:rFonts w:ascii="Times New Roman" w:hAnsi="Times New Roman" w:eastAsia="Times New Roman" w:cs="Times New Roman"/>
      <w:b w:val="false"/>
      <w:bCs w:val="false"/>
      <w:i w:val="false"/>
      <w:iCs w:val="false"/>
      <w:caps w:val="false"/>
      <w:smallCaps w:val="false"/>
      <w:strike w:val="false"/>
      <w:dstrike w:val="false"/>
      <w:u w:val="none"/>
    </w:rPr>
  </w:style>
  <w:style w:type="character" w:styleId="714pt" w:customStyle="1">
    <w:name w:val="Основной текст (7) + 14 pt"/>
    <w:basedOn w:val="7"/>
    <w:qFormat/>
    <w:rsid w:val="004b6a0d"/>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71" w:customStyle="1">
    <w:name w:val="Основной текст (7) + Малые прописные"/>
    <w:basedOn w:val="7"/>
    <w:qFormat/>
    <w:rsid w:val="004b6a0d"/>
    <w:rPr>
      <w:rFonts w:ascii="Times New Roman" w:hAnsi="Times New Roman" w:eastAsia="Times New Roman" w:cs="Times New Roman"/>
      <w:b w:val="false"/>
      <w:bCs w:val="false"/>
      <w:i w:val="false"/>
      <w:iCs w:val="false"/>
      <w:smallCaps/>
      <w:strike w:val="false"/>
      <w:dstrike w:val="false"/>
      <w:color w:val="000000"/>
      <w:spacing w:val="0"/>
      <w:w w:val="100"/>
      <w:sz w:val="24"/>
      <w:szCs w:val="24"/>
      <w:u w:val="none"/>
      <w:lang w:val="en-US" w:eastAsia="en-US" w:bidi="en-US"/>
    </w:rPr>
  </w:style>
  <w:style w:type="character" w:styleId="72" w:customStyle="1">
    <w:name w:val="Основной текст (7)"/>
    <w:basedOn w:val="7"/>
    <w:qFormat/>
    <w:rsid w:val="004b6a0d"/>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Style15" w:customStyle="1">
    <w:name w:val="Подпись к таблице_"/>
    <w:basedOn w:val="DefaultParagraphFont"/>
    <w:link w:val="Style27"/>
    <w:qFormat/>
    <w:rsid w:val="004b6a0d"/>
    <w:rPr>
      <w:rFonts w:ascii="Times New Roman" w:hAnsi="Times New Roman" w:eastAsia="Times New Roman" w:cs="Times New Roman"/>
      <w:shd w:fill="FFFFFF" w:val="clear"/>
    </w:rPr>
  </w:style>
  <w:style w:type="character" w:styleId="42" w:customStyle="1">
    <w:name w:val="Заголовок №4 (2)_"/>
    <w:basedOn w:val="DefaultParagraphFont"/>
    <w:link w:val="421"/>
    <w:qFormat/>
    <w:rsid w:val="004b6a0d"/>
    <w:rPr>
      <w:rFonts w:ascii="Times New Roman" w:hAnsi="Times New Roman" w:eastAsia="Times New Roman" w:cs="Times New Roman"/>
      <w:sz w:val="26"/>
      <w:szCs w:val="26"/>
      <w:shd w:fill="FFFFFF" w:val="clear"/>
    </w:rPr>
  </w:style>
  <w:style w:type="character" w:styleId="24pt" w:customStyle="1">
    <w:name w:val="Основной текст (2) + 4 pt"/>
    <w:basedOn w:val="23"/>
    <w:qFormat/>
    <w:rsid w:val="004b6a0d"/>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8"/>
      <w:szCs w:val="8"/>
      <w:u w:val="none"/>
      <w:lang w:val="ru-RU" w:eastAsia="ru-RU" w:bidi="ru-RU"/>
    </w:rPr>
  </w:style>
  <w:style w:type="character" w:styleId="3Exact" w:customStyle="1">
    <w:name w:val="Подпись к таблице (3) Exact"/>
    <w:basedOn w:val="DefaultParagraphFont"/>
    <w:link w:val="34"/>
    <w:qFormat/>
    <w:rsid w:val="004b6a0d"/>
    <w:rPr>
      <w:rFonts w:ascii="Times New Roman" w:hAnsi="Times New Roman" w:eastAsia="Times New Roman" w:cs="Times New Roman"/>
      <w:b/>
      <w:bCs/>
      <w:shd w:fill="FFFFFF" w:val="clear"/>
    </w:rPr>
  </w:style>
  <w:style w:type="character" w:styleId="6Tahoma11pt" w:customStyle="1">
    <w:name w:val="Основной текст (6) + Tahoma;11 pt"/>
    <w:basedOn w:val="6"/>
    <w:qFormat/>
    <w:rsid w:val="004b6a0d"/>
    <w:rPr>
      <w:rFonts w:ascii="Tahoma" w:hAnsi="Tahoma" w:eastAsia="Tahoma" w:cs="Tahoma"/>
      <w:color w:val="000000"/>
      <w:spacing w:val="0"/>
      <w:w w:val="100"/>
      <w:sz w:val="22"/>
      <w:szCs w:val="22"/>
      <w:shd w:fill="FFFFFF" w:val="clear"/>
      <w:lang w:val="en-US" w:eastAsia="en-US" w:bidi="en-US"/>
    </w:rPr>
  </w:style>
  <w:style w:type="character" w:styleId="6Corbel" w:customStyle="1">
    <w:name w:val="Основной текст (6) + Corbel"/>
    <w:basedOn w:val="6"/>
    <w:qFormat/>
    <w:rsid w:val="004b6a0d"/>
    <w:rPr>
      <w:rFonts w:ascii="Corbel" w:hAnsi="Corbel" w:eastAsia="Corbel" w:cs="Corbel"/>
      <w:color w:val="000000"/>
      <w:spacing w:val="0"/>
      <w:w w:val="100"/>
      <w:sz w:val="26"/>
      <w:szCs w:val="26"/>
      <w:shd w:fill="FFFFFF" w:val="clear"/>
      <w:lang w:val="ru-RU" w:eastAsia="ru-RU" w:bidi="ru-RU"/>
    </w:rPr>
  </w:style>
  <w:style w:type="character" w:styleId="8" w:customStyle="1">
    <w:name w:val="Основной текст (8)_"/>
    <w:basedOn w:val="DefaultParagraphFont"/>
    <w:link w:val="81"/>
    <w:qFormat/>
    <w:rsid w:val="004b6a0d"/>
    <w:rPr>
      <w:rFonts w:ascii="Franklin Gothic Book" w:hAnsi="Franklin Gothic Book" w:eastAsia="Franklin Gothic Book" w:cs="Franklin Gothic Book"/>
      <w:sz w:val="20"/>
      <w:szCs w:val="20"/>
      <w:shd w:fill="FFFFFF" w:val="clear"/>
    </w:rPr>
  </w:style>
  <w:style w:type="character" w:styleId="21pt" w:customStyle="1">
    <w:name w:val="Основной текст (2) + Интервал 1 pt"/>
    <w:basedOn w:val="23"/>
    <w:qFormat/>
    <w:rsid w:val="004b6a0d"/>
    <w:rPr>
      <w:rFonts w:ascii="Times New Roman" w:hAnsi="Times New Roman" w:eastAsia="Times New Roman" w:cs="Times New Roman"/>
      <w:b w:val="false"/>
      <w:bCs w:val="false"/>
      <w:i w:val="false"/>
      <w:iCs w:val="false"/>
      <w:caps w:val="false"/>
      <w:smallCaps w:val="false"/>
      <w:strike w:val="false"/>
      <w:dstrike w:val="false"/>
      <w:color w:val="000000"/>
      <w:spacing w:val="20"/>
      <w:w w:val="100"/>
      <w:sz w:val="28"/>
      <w:szCs w:val="28"/>
      <w:u w:val="none"/>
      <w:lang w:val="ru-RU" w:eastAsia="ru-RU" w:bidi="ru-RU"/>
    </w:rPr>
  </w:style>
  <w:style w:type="character" w:styleId="6ArialNarrow12pt" w:customStyle="1">
    <w:name w:val="Основной текст (6) + Arial Narrow;12 pt;Курсив"/>
    <w:basedOn w:val="6"/>
    <w:qFormat/>
    <w:rsid w:val="004b6a0d"/>
    <w:rPr>
      <w:rFonts w:ascii="Arial Narrow" w:hAnsi="Arial Narrow" w:eastAsia="Arial Narrow" w:cs="Arial Narrow"/>
      <w:i/>
      <w:iCs/>
      <w:color w:val="000000"/>
      <w:spacing w:val="0"/>
      <w:w w:val="100"/>
      <w:sz w:val="24"/>
      <w:szCs w:val="24"/>
      <w:shd w:fill="FFFFFF" w:val="clear"/>
      <w:lang w:val="ru-RU" w:eastAsia="ru-RU" w:bidi="ru-RU"/>
    </w:rPr>
  </w:style>
  <w:style w:type="character" w:styleId="6ArialNarrow8pt" w:customStyle="1">
    <w:name w:val="Основной текст (6) + Arial Narrow;8 pt"/>
    <w:basedOn w:val="6"/>
    <w:qFormat/>
    <w:rsid w:val="004b6a0d"/>
    <w:rPr>
      <w:rFonts w:ascii="Arial Narrow" w:hAnsi="Arial Narrow" w:eastAsia="Arial Narrow" w:cs="Arial Narrow"/>
      <w:color w:val="000000"/>
      <w:spacing w:val="0"/>
      <w:w w:val="100"/>
      <w:sz w:val="16"/>
      <w:szCs w:val="16"/>
      <w:shd w:fill="FFFFFF" w:val="clear"/>
      <w:lang w:val="en-US" w:eastAsia="en-US" w:bidi="en-US"/>
    </w:rPr>
  </w:style>
  <w:style w:type="character" w:styleId="9" w:customStyle="1">
    <w:name w:val="Основной текст (9)_"/>
    <w:basedOn w:val="DefaultParagraphFont"/>
    <w:link w:val="91"/>
    <w:qFormat/>
    <w:rsid w:val="004b6a0d"/>
    <w:rPr>
      <w:rFonts w:ascii="Arial" w:hAnsi="Arial" w:eastAsia="Arial" w:cs="Arial"/>
      <w:sz w:val="20"/>
      <w:szCs w:val="20"/>
      <w:shd w:fill="FFFFFF" w:val="clear"/>
    </w:rPr>
  </w:style>
  <w:style w:type="character" w:styleId="26" w:customStyle="1">
    <w:name w:val="Основной текст (2) + Курсив"/>
    <w:basedOn w:val="23"/>
    <w:qFormat/>
    <w:rsid w:val="004b6a0d"/>
    <w:rPr>
      <w:rFonts w:ascii="Times New Roman" w:hAnsi="Times New Roman" w:eastAsia="Times New Roman" w:cs="Times New Roman"/>
      <w:b w:val="false"/>
      <w:bCs w:val="false"/>
      <w:i/>
      <w:iCs/>
      <w:caps w:val="false"/>
      <w:smallCaps w:val="false"/>
      <w:strike w:val="false"/>
      <w:dstrike w:val="false"/>
      <w:color w:val="000000"/>
      <w:spacing w:val="0"/>
      <w:w w:val="100"/>
      <w:sz w:val="28"/>
      <w:szCs w:val="28"/>
      <w:u w:val="none"/>
      <w:lang w:val="ru-RU" w:eastAsia="ru-RU" w:bidi="ru-RU"/>
    </w:rPr>
  </w:style>
  <w:style w:type="character" w:styleId="2ArialNarrow12pt" w:customStyle="1">
    <w:name w:val="Основной текст (2) + Arial Narrow;12 pt;Курсив"/>
    <w:basedOn w:val="23"/>
    <w:qFormat/>
    <w:rsid w:val="004b6a0d"/>
    <w:rPr>
      <w:rFonts w:ascii="Arial Narrow" w:hAnsi="Arial Narrow" w:eastAsia="Arial Narrow" w:cs="Arial Narrow"/>
      <w:b w:val="false"/>
      <w:bCs w:val="false"/>
      <w:i/>
      <w:iCs/>
      <w:caps w:val="false"/>
      <w:smallCaps w:val="false"/>
      <w:strike w:val="false"/>
      <w:dstrike w:val="false"/>
      <w:color w:val="000000"/>
      <w:spacing w:val="0"/>
      <w:w w:val="100"/>
      <w:sz w:val="24"/>
      <w:szCs w:val="24"/>
      <w:u w:val="none"/>
      <w:lang w:val="ru-RU" w:eastAsia="ru-RU" w:bidi="ru-RU"/>
    </w:rPr>
  </w:style>
  <w:style w:type="character" w:styleId="2ArialNarrow15pt" w:customStyle="1">
    <w:name w:val="Основной текст (2) + Arial Narrow;15 pt"/>
    <w:basedOn w:val="23"/>
    <w:qFormat/>
    <w:rsid w:val="004b6a0d"/>
    <w:rPr>
      <w:rFonts w:ascii="Arial Narrow" w:hAnsi="Arial Narrow" w:eastAsia="Arial Narrow" w:cs="Arial Narrow"/>
      <w:b w:val="false"/>
      <w:bCs w:val="false"/>
      <w:i w:val="false"/>
      <w:iCs w:val="false"/>
      <w:caps w:val="false"/>
      <w:smallCaps w:val="false"/>
      <w:strike w:val="false"/>
      <w:dstrike w:val="false"/>
      <w:color w:val="000000"/>
      <w:spacing w:val="0"/>
      <w:w w:val="100"/>
      <w:sz w:val="30"/>
      <w:szCs w:val="30"/>
      <w:u w:val="none"/>
      <w:lang w:val="en-US" w:eastAsia="en-US" w:bidi="en-US"/>
    </w:rPr>
  </w:style>
  <w:style w:type="character" w:styleId="2ArialNarrow12pt1" w:customStyle="1">
    <w:name w:val="Основной текст (2) + Arial Narrow;12 pt;Полужирный"/>
    <w:basedOn w:val="23"/>
    <w:qFormat/>
    <w:rsid w:val="004b6a0d"/>
    <w:rPr>
      <w:rFonts w:ascii="Arial Narrow" w:hAnsi="Arial Narrow" w:eastAsia="Arial Narrow" w:cs="Arial Narrow"/>
      <w:b/>
      <w:bCs/>
      <w:i w:val="false"/>
      <w:iCs w:val="false"/>
      <w:caps w:val="false"/>
      <w:smallCaps w:val="false"/>
      <w:strike w:val="false"/>
      <w:dstrike w:val="false"/>
      <w:color w:val="000000"/>
      <w:spacing w:val="0"/>
      <w:w w:val="100"/>
      <w:sz w:val="24"/>
      <w:szCs w:val="24"/>
      <w:u w:val="none"/>
      <w:lang w:val="ru-RU" w:eastAsia="ru-RU" w:bidi="ru-RU"/>
    </w:rPr>
  </w:style>
  <w:style w:type="character" w:styleId="2PalatinoLinotype4pt" w:customStyle="1">
    <w:name w:val="Основной текст (2) + Palatino Linotype;4 pt;Курсив"/>
    <w:basedOn w:val="23"/>
    <w:qFormat/>
    <w:rsid w:val="004b6a0d"/>
    <w:rPr>
      <w:rFonts w:ascii="Palatino Linotype" w:hAnsi="Palatino Linotype" w:eastAsia="Palatino Linotype" w:cs="Palatino Linotype"/>
      <w:b w:val="false"/>
      <w:bCs w:val="false"/>
      <w:i/>
      <w:iCs/>
      <w:caps w:val="false"/>
      <w:smallCaps w:val="false"/>
      <w:strike w:val="false"/>
      <w:dstrike w:val="false"/>
      <w:color w:val="000000"/>
      <w:spacing w:val="0"/>
      <w:w w:val="100"/>
      <w:sz w:val="8"/>
      <w:szCs w:val="8"/>
      <w:u w:val="none"/>
      <w:lang w:val="ru-RU" w:eastAsia="ru-RU" w:bidi="ru-RU"/>
    </w:rPr>
  </w:style>
  <w:style w:type="character" w:styleId="275pt" w:customStyle="1">
    <w:name w:val="Основной текст (2) + 7;5 pt"/>
    <w:basedOn w:val="23"/>
    <w:qFormat/>
    <w:rsid w:val="004b6a0d"/>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15"/>
      <w:szCs w:val="15"/>
      <w:u w:val="none"/>
      <w:lang w:val="ru-RU" w:eastAsia="ru-RU" w:bidi="ru-RU"/>
    </w:rPr>
  </w:style>
  <w:style w:type="character" w:styleId="213pt1" w:customStyle="1">
    <w:name w:val="Основной текст (2) + 13 pt;Малые прописные"/>
    <w:basedOn w:val="23"/>
    <w:qFormat/>
    <w:rsid w:val="004b6a0d"/>
    <w:rPr>
      <w:rFonts w:ascii="Times New Roman" w:hAnsi="Times New Roman" w:eastAsia="Times New Roman" w:cs="Times New Roman"/>
      <w:b w:val="false"/>
      <w:bCs w:val="false"/>
      <w:i w:val="false"/>
      <w:iCs w:val="false"/>
      <w:smallCaps/>
      <w:strike w:val="false"/>
      <w:dstrike w:val="false"/>
      <w:color w:val="000000"/>
      <w:spacing w:val="0"/>
      <w:w w:val="100"/>
      <w:sz w:val="26"/>
      <w:szCs w:val="26"/>
      <w:u w:val="none"/>
      <w:lang w:val="en-US" w:eastAsia="en-US" w:bidi="en-US"/>
    </w:rPr>
  </w:style>
  <w:style w:type="character" w:styleId="4Exact" w:customStyle="1">
    <w:name w:val="Подпись к таблице (4) Exact"/>
    <w:basedOn w:val="DefaultParagraphFont"/>
    <w:link w:val="45"/>
    <w:qFormat/>
    <w:rsid w:val="004b6a0d"/>
    <w:rPr>
      <w:rFonts w:ascii="Arial" w:hAnsi="Arial" w:eastAsia="Arial" w:cs="Arial"/>
      <w:sz w:val="20"/>
      <w:szCs w:val="20"/>
      <w:shd w:fill="FFFFFF" w:val="clear"/>
    </w:rPr>
  </w:style>
  <w:style w:type="character" w:styleId="211pt1pt1" w:customStyle="1">
    <w:name w:val="Основной текст (2) + 11 pt;Интервал 1 pt"/>
    <w:basedOn w:val="23"/>
    <w:qFormat/>
    <w:rsid w:val="004b6a0d"/>
    <w:rPr>
      <w:rFonts w:ascii="Times New Roman" w:hAnsi="Times New Roman" w:eastAsia="Times New Roman" w:cs="Times New Roman"/>
      <w:b w:val="false"/>
      <w:bCs w:val="false"/>
      <w:i w:val="false"/>
      <w:iCs w:val="false"/>
      <w:caps w:val="false"/>
      <w:smallCaps w:val="false"/>
      <w:strike w:val="false"/>
      <w:dstrike w:val="false"/>
      <w:color w:val="000000"/>
      <w:spacing w:val="20"/>
      <w:w w:val="100"/>
      <w:sz w:val="22"/>
      <w:szCs w:val="22"/>
      <w:u w:val="none"/>
      <w:lang w:val="ru-RU" w:eastAsia="ru-RU" w:bidi="ru-RU"/>
    </w:rPr>
  </w:style>
  <w:style w:type="character" w:styleId="2Consolas6pt" w:customStyle="1">
    <w:name w:val="Основной текст (2) + Consolas;6 pt;Курсив"/>
    <w:basedOn w:val="23"/>
    <w:qFormat/>
    <w:rsid w:val="004b6a0d"/>
    <w:rPr>
      <w:rFonts w:ascii="Consolas" w:hAnsi="Consolas" w:eastAsia="Consolas" w:cs="Consolas"/>
      <w:b w:val="false"/>
      <w:bCs w:val="false"/>
      <w:i/>
      <w:iCs/>
      <w:caps w:val="false"/>
      <w:smallCaps w:val="false"/>
      <w:strike w:val="false"/>
      <w:dstrike w:val="false"/>
      <w:color w:val="000000"/>
      <w:spacing w:val="0"/>
      <w:w w:val="100"/>
      <w:sz w:val="12"/>
      <w:szCs w:val="12"/>
      <w:u w:val="none"/>
      <w:lang w:val="ru-RU" w:eastAsia="ru-RU" w:bidi="ru-RU"/>
    </w:rPr>
  </w:style>
  <w:style w:type="character" w:styleId="2ArialNarrow8pt" w:customStyle="1">
    <w:name w:val="Основной текст (2) + Arial Narrow;8 pt"/>
    <w:basedOn w:val="23"/>
    <w:qFormat/>
    <w:rsid w:val="004b6a0d"/>
    <w:rPr>
      <w:rFonts w:ascii="Arial Narrow" w:hAnsi="Arial Narrow" w:eastAsia="Arial Narrow" w:cs="Arial Narrow"/>
      <w:b w:val="false"/>
      <w:bCs w:val="false"/>
      <w:i w:val="false"/>
      <w:iCs w:val="false"/>
      <w:caps w:val="false"/>
      <w:smallCaps w:val="false"/>
      <w:strike w:val="false"/>
      <w:dstrike w:val="false"/>
      <w:color w:val="000000"/>
      <w:spacing w:val="0"/>
      <w:w w:val="100"/>
      <w:sz w:val="16"/>
      <w:szCs w:val="16"/>
      <w:u w:val="none"/>
      <w:lang w:val="en-US" w:eastAsia="en-US" w:bidi="en-US"/>
    </w:rPr>
  </w:style>
  <w:style w:type="character" w:styleId="Style16" w:customStyle="1">
    <w:name w:val="Текст выноски Знак"/>
    <w:basedOn w:val="DefaultParagraphFont"/>
    <w:link w:val="BalloonText"/>
    <w:uiPriority w:val="99"/>
    <w:semiHidden/>
    <w:qFormat/>
    <w:rsid w:val="004b6a0d"/>
    <w:rPr>
      <w:rFonts w:ascii="Segoe UI" w:hAnsi="Segoe UI" w:eastAsia="Courier New" w:cs="Segoe UI"/>
      <w:color w:val="000000"/>
      <w:sz w:val="18"/>
      <w:szCs w:val="18"/>
      <w:lang w:eastAsia="ru-RU" w:bidi="ru-RU"/>
    </w:rPr>
  </w:style>
  <w:style w:type="character" w:styleId="Style17" w:customStyle="1">
    <w:name w:val="Нижний колонтитул Знак"/>
    <w:basedOn w:val="DefaultParagraphFont"/>
    <w:uiPriority w:val="99"/>
    <w:qFormat/>
    <w:rsid w:val="004b6a0d"/>
    <w:rPr>
      <w:rFonts w:ascii="Courier New" w:hAnsi="Courier New" w:eastAsia="Courier New" w:cs="Courier New"/>
      <w:color w:val="000000"/>
      <w:sz w:val="24"/>
      <w:szCs w:val="24"/>
      <w:lang w:eastAsia="ru-RU" w:bidi="ru-RU"/>
    </w:rPr>
  </w:style>
  <w:style w:type="character" w:styleId="Style18" w:customStyle="1">
    <w:name w:val="Верхний колонтитул Знак"/>
    <w:basedOn w:val="DefaultParagraphFont"/>
    <w:uiPriority w:val="99"/>
    <w:qFormat/>
    <w:rsid w:val="004b6a0d"/>
    <w:rPr>
      <w:rFonts w:ascii="Courier New" w:hAnsi="Courier New" w:eastAsia="Courier New" w:cs="Courier New"/>
      <w:color w:val="000000"/>
      <w:sz w:val="24"/>
      <w:szCs w:val="24"/>
      <w:lang w:eastAsia="ru-RU" w:bidi="ru-RU"/>
    </w:rPr>
  </w:style>
  <w:style w:type="character" w:styleId="Style19" w:customStyle="1">
    <w:name w:val="Без интервала Знак"/>
    <w:link w:val="NoSpacing"/>
    <w:qFormat/>
    <w:rsid w:val="00427dd3"/>
    <w:rPr>
      <w:rFonts w:ascii="Times New Roman" w:hAnsi="Times New Roman" w:eastAsia="Times New Roman" w:cs="Times New Roman"/>
      <w:sz w:val="28"/>
      <w:szCs w:val="28"/>
      <w:lang w:eastAsia="ru-RU"/>
    </w:rPr>
  </w:style>
  <w:style w:type="character" w:styleId="12" w:customStyle="1">
    <w:name w:val="Заголовок 1 Знак"/>
    <w:basedOn w:val="DefaultParagraphFont"/>
    <w:qFormat/>
    <w:rsid w:val="00935832"/>
    <w:rPr>
      <w:rFonts w:ascii="Times New Roman" w:hAnsi="Times New Roman" w:eastAsia="Times New Roman" w:cs="Times New Roman"/>
      <w:color w:val="000000"/>
      <w:sz w:val="34"/>
      <w:szCs w:val="20"/>
      <w:lang w:eastAsia="ru-RU"/>
    </w:rPr>
  </w:style>
  <w:style w:type="character" w:styleId="Style20" w:customStyle="1">
    <w:name w:val="Гипертекстовая ссылка"/>
    <w:basedOn w:val="DefaultParagraphFont"/>
    <w:uiPriority w:val="99"/>
    <w:qFormat/>
    <w:rsid w:val="00800edc"/>
    <w:rPr>
      <w:b w:val="false"/>
      <w:bCs w:val="false"/>
      <w:color w:val="106BBE"/>
    </w:rPr>
  </w:style>
  <w:style w:type="character" w:styleId="Style21" w:customStyle="1">
    <w:name w:val="Цветовое выделение"/>
    <w:uiPriority w:val="99"/>
    <w:qFormat/>
    <w:rsid w:val="000210f0"/>
    <w:rPr>
      <w:b/>
      <w:bCs/>
      <w:color w:val="26282F"/>
    </w:rPr>
  </w:style>
  <w:style w:type="paragraph" w:styleId="Style22">
    <w:name w:val="Заголовок"/>
    <w:basedOn w:val="Normal"/>
    <w:next w:val="Style23"/>
    <w:qFormat/>
    <w:pPr>
      <w:keepNext w:val="true"/>
      <w:spacing w:before="240" w:after="120"/>
    </w:pPr>
    <w:rPr>
      <w:rFonts w:ascii="Liberation Sans" w:hAnsi="Liberation Sans" w:eastAsia="Noto Sans CJK SC" w:cs="Noto Sans Devanagari"/>
      <w:sz w:val="28"/>
      <w:szCs w:val="28"/>
    </w:rPr>
  </w:style>
  <w:style w:type="paragraph" w:styleId="Style23">
    <w:name w:val="Body Text"/>
    <w:basedOn w:val="Normal"/>
    <w:pPr>
      <w:spacing w:lineRule="auto" w:line="276" w:before="0" w:after="140"/>
    </w:pPr>
    <w:rPr/>
  </w:style>
  <w:style w:type="paragraph" w:styleId="Style24">
    <w:name w:val="List"/>
    <w:basedOn w:val="Style23"/>
    <w:pPr/>
    <w:rPr>
      <w:rFonts w:cs="Noto Sans Devanagari"/>
    </w:rPr>
  </w:style>
  <w:style w:type="paragraph" w:styleId="Style25">
    <w:name w:val="Caption"/>
    <w:basedOn w:val="Normal"/>
    <w:qFormat/>
    <w:pPr>
      <w:suppressLineNumbers/>
      <w:spacing w:before="120" w:after="120"/>
    </w:pPr>
    <w:rPr>
      <w:rFonts w:cs="Noto Sans Devanagari"/>
      <w:i/>
      <w:iCs/>
      <w:sz w:val="24"/>
      <w:szCs w:val="24"/>
    </w:rPr>
  </w:style>
  <w:style w:type="paragraph" w:styleId="Style26">
    <w:name w:val="Указатель"/>
    <w:basedOn w:val="Normal"/>
    <w:qFormat/>
    <w:pPr>
      <w:suppressLineNumbers/>
    </w:pPr>
    <w:rPr>
      <w:rFonts w:cs="Noto Sans Devanagari"/>
    </w:rPr>
  </w:style>
  <w:style w:type="paragraph" w:styleId="32" w:customStyle="1">
    <w:name w:val="Основной текст (3)"/>
    <w:basedOn w:val="Normal"/>
    <w:link w:val="3"/>
    <w:qFormat/>
    <w:rsid w:val="004b6a0d"/>
    <w:pPr>
      <w:shd w:val="clear" w:color="auto" w:fill="FFFFFF"/>
      <w:spacing w:lineRule="exact" w:line="310" w:before="600" w:after="0"/>
      <w:jc w:val="center"/>
    </w:pPr>
    <w:rPr>
      <w:rFonts w:ascii="Times New Roman" w:hAnsi="Times New Roman" w:eastAsia="Times New Roman" w:cs="Times New Roman"/>
      <w:b/>
      <w:bCs/>
      <w:color w:val="auto"/>
      <w:sz w:val="28"/>
      <w:szCs w:val="28"/>
      <w:lang w:eastAsia="en-US" w:bidi="ar-SA"/>
    </w:rPr>
  </w:style>
  <w:style w:type="paragraph" w:styleId="13" w:customStyle="1">
    <w:name w:val="Заголовок №1"/>
    <w:basedOn w:val="Normal"/>
    <w:link w:val="11"/>
    <w:qFormat/>
    <w:rsid w:val="004b6a0d"/>
    <w:pPr>
      <w:shd w:val="clear" w:color="auto" w:fill="FFFFFF"/>
      <w:spacing w:lineRule="exact" w:line="354" w:before="340" w:after="600"/>
      <w:jc w:val="center"/>
      <w:outlineLvl w:val="0"/>
    </w:pPr>
    <w:rPr>
      <w:rFonts w:ascii="Times New Roman" w:hAnsi="Times New Roman" w:eastAsia="Times New Roman" w:cs="Times New Roman"/>
      <w:b/>
      <w:bCs/>
      <w:color w:val="auto"/>
      <w:sz w:val="32"/>
      <w:szCs w:val="32"/>
      <w:lang w:eastAsia="en-US" w:bidi="ar-SA"/>
    </w:rPr>
  </w:style>
  <w:style w:type="paragraph" w:styleId="43" w:customStyle="1">
    <w:name w:val="Основной текст (4)"/>
    <w:basedOn w:val="Normal"/>
    <w:link w:val="4"/>
    <w:qFormat/>
    <w:rsid w:val="004b6a0d"/>
    <w:pPr>
      <w:shd w:val="clear" w:color="auto" w:fill="FFFFFF"/>
      <w:spacing w:lineRule="exact" w:line="244" w:before="0" w:after="980"/>
      <w:jc w:val="center"/>
    </w:pPr>
    <w:rPr>
      <w:rFonts w:ascii="Times New Roman" w:hAnsi="Times New Roman" w:eastAsia="Times New Roman" w:cs="Times New Roman"/>
      <w:color w:val="auto"/>
      <w:sz w:val="22"/>
      <w:szCs w:val="22"/>
      <w:lang w:eastAsia="en-US" w:bidi="ar-SA"/>
    </w:rPr>
  </w:style>
  <w:style w:type="paragraph" w:styleId="44" w:customStyle="1">
    <w:name w:val="Заголовок №4"/>
    <w:basedOn w:val="Normal"/>
    <w:link w:val="41"/>
    <w:qFormat/>
    <w:rsid w:val="004b6a0d"/>
    <w:pPr>
      <w:shd w:val="clear" w:color="auto" w:fill="FFFFFF"/>
      <w:spacing w:lineRule="exact" w:line="288" w:before="0" w:after="280"/>
      <w:jc w:val="center"/>
      <w:outlineLvl w:val="3"/>
    </w:pPr>
    <w:rPr>
      <w:rFonts w:ascii="Times New Roman" w:hAnsi="Times New Roman" w:eastAsia="Times New Roman" w:cs="Times New Roman"/>
      <w:color w:val="auto"/>
      <w:sz w:val="26"/>
      <w:szCs w:val="26"/>
      <w:lang w:eastAsia="en-US" w:bidi="ar-SA"/>
    </w:rPr>
  </w:style>
  <w:style w:type="paragraph" w:styleId="52" w:customStyle="1">
    <w:name w:val="Основной текст (5)"/>
    <w:basedOn w:val="Normal"/>
    <w:link w:val="5"/>
    <w:qFormat/>
    <w:rsid w:val="004b6a0d"/>
    <w:pPr>
      <w:shd w:val="clear" w:color="auto" w:fill="FFFFFF"/>
      <w:spacing w:lineRule="exact" w:line="310" w:before="120" w:after="1840"/>
      <w:jc w:val="both"/>
    </w:pPr>
    <w:rPr>
      <w:rFonts w:ascii="Times New Roman" w:hAnsi="Times New Roman" w:eastAsia="Times New Roman" w:cs="Times New Roman"/>
      <w:i/>
      <w:iCs/>
      <w:color w:val="auto"/>
      <w:sz w:val="28"/>
      <w:szCs w:val="28"/>
      <w:lang w:eastAsia="en-US" w:bidi="ar-SA"/>
    </w:rPr>
  </w:style>
  <w:style w:type="paragraph" w:styleId="61" w:customStyle="1">
    <w:name w:val="Основной текст (6)"/>
    <w:basedOn w:val="Normal"/>
    <w:link w:val="6"/>
    <w:qFormat/>
    <w:rsid w:val="004b6a0d"/>
    <w:pPr>
      <w:shd w:val="clear" w:color="auto" w:fill="FFFFFF"/>
      <w:spacing w:lineRule="exact" w:line="320"/>
      <w:jc w:val="both"/>
    </w:pPr>
    <w:rPr>
      <w:rFonts w:ascii="Times New Roman" w:hAnsi="Times New Roman" w:eastAsia="Times New Roman" w:cs="Times New Roman"/>
      <w:color w:val="auto"/>
      <w:sz w:val="26"/>
      <w:szCs w:val="26"/>
      <w:lang w:eastAsia="en-US" w:bidi="ar-SA"/>
    </w:rPr>
  </w:style>
  <w:style w:type="paragraph" w:styleId="33" w:customStyle="1">
    <w:name w:val="Заголовок №3"/>
    <w:basedOn w:val="Normal"/>
    <w:link w:val="31"/>
    <w:qFormat/>
    <w:rsid w:val="004b6a0d"/>
    <w:pPr>
      <w:shd w:val="clear" w:color="auto" w:fill="FFFFFF"/>
      <w:spacing w:lineRule="exact" w:line="328" w:before="320" w:after="0"/>
      <w:jc w:val="center"/>
      <w:outlineLvl w:val="2"/>
    </w:pPr>
    <w:rPr>
      <w:rFonts w:ascii="Times New Roman" w:hAnsi="Times New Roman" w:eastAsia="Times New Roman" w:cs="Times New Roman"/>
      <w:b/>
      <w:bCs/>
      <w:color w:val="auto"/>
      <w:sz w:val="28"/>
      <w:szCs w:val="28"/>
      <w:lang w:eastAsia="en-US" w:bidi="ar-SA"/>
    </w:rPr>
  </w:style>
  <w:style w:type="paragraph" w:styleId="27" w:customStyle="1">
    <w:name w:val="Подпись к таблице (2)"/>
    <w:basedOn w:val="Normal"/>
    <w:link w:val="2Exact1"/>
    <w:qFormat/>
    <w:rsid w:val="004b6a0d"/>
    <w:pPr>
      <w:shd w:val="clear" w:color="auto" w:fill="FFFFFF"/>
      <w:spacing w:lineRule="exact" w:line="310"/>
    </w:pPr>
    <w:rPr>
      <w:rFonts w:ascii="Times New Roman" w:hAnsi="Times New Roman" w:eastAsia="Times New Roman" w:cs="Times New Roman"/>
      <w:color w:val="auto"/>
      <w:sz w:val="28"/>
      <w:szCs w:val="28"/>
      <w:lang w:eastAsia="en-US" w:bidi="ar-SA"/>
    </w:rPr>
  </w:style>
  <w:style w:type="paragraph" w:styleId="Style27" w:customStyle="1">
    <w:name w:val="Подпись к таблице"/>
    <w:basedOn w:val="Normal"/>
    <w:link w:val="Style15"/>
    <w:qFormat/>
    <w:rsid w:val="004b6a0d"/>
    <w:pPr>
      <w:shd w:val="clear" w:color="auto" w:fill="FFFFFF"/>
      <w:spacing w:lineRule="exact" w:line="244"/>
    </w:pPr>
    <w:rPr>
      <w:rFonts w:ascii="Times New Roman" w:hAnsi="Times New Roman" w:eastAsia="Times New Roman" w:cs="Times New Roman"/>
      <w:color w:val="auto"/>
      <w:sz w:val="22"/>
      <w:szCs w:val="22"/>
      <w:lang w:eastAsia="en-US" w:bidi="ar-SA"/>
    </w:rPr>
  </w:style>
  <w:style w:type="paragraph" w:styleId="421" w:customStyle="1">
    <w:name w:val="Заголовок №4 (2)"/>
    <w:basedOn w:val="Normal"/>
    <w:link w:val="42"/>
    <w:qFormat/>
    <w:rsid w:val="004b6a0d"/>
    <w:pPr>
      <w:shd w:val="clear" w:color="auto" w:fill="FFFFFF"/>
      <w:spacing w:lineRule="exact" w:line="288"/>
      <w:outlineLvl w:val="3"/>
    </w:pPr>
    <w:rPr>
      <w:rFonts w:ascii="Times New Roman" w:hAnsi="Times New Roman" w:eastAsia="Times New Roman" w:cs="Times New Roman"/>
      <w:color w:val="auto"/>
      <w:sz w:val="26"/>
      <w:szCs w:val="26"/>
      <w:lang w:eastAsia="en-US" w:bidi="ar-SA"/>
    </w:rPr>
  </w:style>
  <w:style w:type="paragraph" w:styleId="34" w:customStyle="1">
    <w:name w:val="Подпись к таблице (3)"/>
    <w:basedOn w:val="Normal"/>
    <w:link w:val="3Exact"/>
    <w:qFormat/>
    <w:rsid w:val="004b6a0d"/>
    <w:pPr>
      <w:shd w:val="clear" w:color="auto" w:fill="FFFFFF"/>
      <w:spacing w:lineRule="exact" w:line="244"/>
    </w:pPr>
    <w:rPr>
      <w:rFonts w:ascii="Times New Roman" w:hAnsi="Times New Roman" w:eastAsia="Times New Roman" w:cs="Times New Roman"/>
      <w:b/>
      <w:bCs/>
      <w:color w:val="auto"/>
      <w:sz w:val="22"/>
      <w:szCs w:val="22"/>
      <w:lang w:eastAsia="en-US" w:bidi="ar-SA"/>
    </w:rPr>
  </w:style>
  <w:style w:type="paragraph" w:styleId="81" w:customStyle="1">
    <w:name w:val="Основной текст (8)"/>
    <w:basedOn w:val="Normal"/>
    <w:link w:val="8"/>
    <w:qFormat/>
    <w:rsid w:val="004b6a0d"/>
    <w:pPr>
      <w:shd w:val="clear" w:color="auto" w:fill="FFFFFF"/>
      <w:spacing w:lineRule="exact" w:line="226" w:before="0" w:after="400"/>
    </w:pPr>
    <w:rPr>
      <w:rFonts w:ascii="Franklin Gothic Book" w:hAnsi="Franklin Gothic Book" w:eastAsia="Franklin Gothic Book" w:cs="Franklin Gothic Book"/>
      <w:color w:val="auto"/>
      <w:sz w:val="20"/>
      <w:szCs w:val="20"/>
      <w:lang w:eastAsia="en-US" w:bidi="ar-SA"/>
    </w:rPr>
  </w:style>
  <w:style w:type="paragraph" w:styleId="91" w:customStyle="1">
    <w:name w:val="Основной текст (9)"/>
    <w:basedOn w:val="Normal"/>
    <w:link w:val="9"/>
    <w:qFormat/>
    <w:rsid w:val="004b6a0d"/>
    <w:pPr>
      <w:shd w:val="clear" w:color="auto" w:fill="FFFFFF"/>
      <w:spacing w:lineRule="exact" w:line="224" w:before="0" w:after="360"/>
    </w:pPr>
    <w:rPr>
      <w:rFonts w:ascii="Arial" w:hAnsi="Arial" w:eastAsia="Arial" w:cs="Arial"/>
      <w:color w:val="auto"/>
      <w:sz w:val="20"/>
      <w:szCs w:val="20"/>
      <w:lang w:eastAsia="en-US" w:bidi="ar-SA"/>
    </w:rPr>
  </w:style>
  <w:style w:type="paragraph" w:styleId="45" w:customStyle="1">
    <w:name w:val="Подпись к таблице (4)"/>
    <w:basedOn w:val="Normal"/>
    <w:link w:val="4Exact"/>
    <w:qFormat/>
    <w:rsid w:val="004b6a0d"/>
    <w:pPr>
      <w:shd w:val="clear" w:color="auto" w:fill="FFFFFF"/>
      <w:spacing w:lineRule="exact" w:line="224"/>
    </w:pPr>
    <w:rPr>
      <w:rFonts w:ascii="Arial" w:hAnsi="Arial" w:eastAsia="Arial" w:cs="Arial"/>
      <w:color w:val="auto"/>
      <w:sz w:val="20"/>
      <w:szCs w:val="20"/>
      <w:lang w:eastAsia="en-US" w:bidi="ar-SA"/>
    </w:rPr>
  </w:style>
  <w:style w:type="paragraph" w:styleId="NoSpacing">
    <w:name w:val="No Spacing"/>
    <w:link w:val="Style19"/>
    <w:qFormat/>
    <w:rsid w:val="004b6a0d"/>
    <w:pPr>
      <w:widowControl/>
      <w:bidi w:val="0"/>
      <w:spacing w:lineRule="auto" w:line="240" w:before="0" w:after="0"/>
      <w:jc w:val="left"/>
    </w:pPr>
    <w:rPr>
      <w:rFonts w:ascii="Times New Roman" w:hAnsi="Times New Roman" w:eastAsia="Times New Roman" w:cs="Times New Roman"/>
      <w:color w:val="auto"/>
      <w:kern w:val="0"/>
      <w:sz w:val="28"/>
      <w:szCs w:val="28"/>
      <w:lang w:eastAsia="ru-RU" w:val="ru-RU" w:bidi="ar-SA"/>
    </w:rPr>
  </w:style>
  <w:style w:type="paragraph" w:styleId="ListParagraph">
    <w:name w:val="List Paragraph"/>
    <w:basedOn w:val="Normal"/>
    <w:uiPriority w:val="34"/>
    <w:qFormat/>
    <w:rsid w:val="004b6a0d"/>
    <w:pPr>
      <w:spacing w:before="0" w:after="0"/>
      <w:ind w:left="720" w:hanging="0"/>
      <w:contextualSpacing/>
    </w:pPr>
    <w:rPr/>
  </w:style>
  <w:style w:type="paragraph" w:styleId="BalloonText">
    <w:name w:val="Balloon Text"/>
    <w:basedOn w:val="Normal"/>
    <w:link w:val="Style16"/>
    <w:uiPriority w:val="99"/>
    <w:semiHidden/>
    <w:unhideWhenUsed/>
    <w:qFormat/>
    <w:rsid w:val="004b6a0d"/>
    <w:pPr/>
    <w:rPr>
      <w:rFonts w:ascii="Segoe UI" w:hAnsi="Segoe UI" w:cs="Segoe UI"/>
      <w:sz w:val="18"/>
      <w:szCs w:val="18"/>
    </w:rPr>
  </w:style>
  <w:style w:type="paragraph" w:styleId="Style28">
    <w:name w:val="Колонтитул"/>
    <w:basedOn w:val="Normal"/>
    <w:qFormat/>
    <w:pPr/>
    <w:rPr/>
  </w:style>
  <w:style w:type="paragraph" w:styleId="Style29">
    <w:name w:val="Footer"/>
    <w:basedOn w:val="Normal"/>
    <w:link w:val="Style17"/>
    <w:uiPriority w:val="99"/>
    <w:unhideWhenUsed/>
    <w:rsid w:val="004b6a0d"/>
    <w:pPr>
      <w:tabs>
        <w:tab w:val="clear" w:pos="708"/>
        <w:tab w:val="center" w:pos="4677" w:leader="none"/>
        <w:tab w:val="right" w:pos="9355" w:leader="none"/>
      </w:tabs>
    </w:pPr>
    <w:rPr/>
  </w:style>
  <w:style w:type="paragraph" w:styleId="Style30">
    <w:name w:val="Header"/>
    <w:basedOn w:val="Normal"/>
    <w:link w:val="Style18"/>
    <w:uiPriority w:val="99"/>
    <w:unhideWhenUsed/>
    <w:rsid w:val="004b6a0d"/>
    <w:pPr>
      <w:tabs>
        <w:tab w:val="clear" w:pos="708"/>
        <w:tab w:val="center" w:pos="4677" w:leader="none"/>
        <w:tab w:val="right" w:pos="9355" w:leader="none"/>
      </w:tabs>
    </w:pPr>
    <w:rPr/>
  </w:style>
  <w:style w:type="paragraph" w:styleId="ConsPlusTitle" w:customStyle="1">
    <w:name w:val="ConsPlusTitle"/>
    <w:qFormat/>
    <w:rsid w:val="00935832"/>
    <w:pPr>
      <w:widowControl w:val="false"/>
      <w:bidi w:val="0"/>
      <w:spacing w:lineRule="auto" w:line="240" w:before="0" w:after="0"/>
      <w:jc w:val="left"/>
    </w:pPr>
    <w:rPr>
      <w:rFonts w:ascii="Arial" w:hAnsi="Arial" w:eastAsia="Batang" w:cs="Arial"/>
      <w:b/>
      <w:bCs/>
      <w:color w:val="auto"/>
      <w:kern w:val="0"/>
      <w:sz w:val="20"/>
      <w:szCs w:val="20"/>
      <w:lang w:eastAsia="ko-KR" w:val="ru-RU" w:bidi="ar-SA"/>
    </w:rPr>
  </w:style>
  <w:style w:type="paragraph" w:styleId="ConsNormal" w:customStyle="1">
    <w:name w:val="ConsNormal"/>
    <w:qFormat/>
    <w:rsid w:val="00a27de8"/>
    <w:pPr>
      <w:widowControl/>
      <w:bidi w:val="0"/>
      <w:spacing w:lineRule="auto" w:line="240" w:before="0" w:after="0"/>
      <w:jc w:val="both"/>
    </w:pPr>
    <w:rPr>
      <w:rFonts w:ascii="Courier New" w:hAnsi="Courier New" w:eastAsia="Times New Roman" w:cs="Courier New"/>
      <w:color w:val="auto"/>
      <w:kern w:val="0"/>
      <w:sz w:val="20"/>
      <w:szCs w:val="20"/>
      <w:lang w:val="ru-RU" w:eastAsia="en-US" w:bidi="ar-SA"/>
    </w:rPr>
  </w:style>
  <w:style w:type="paragraph" w:styleId="Style31" w:customStyle="1">
    <w:name w:val="Заголовок статьи"/>
    <w:basedOn w:val="Normal"/>
    <w:next w:val="Normal"/>
    <w:uiPriority w:val="99"/>
    <w:qFormat/>
    <w:rsid w:val="00967ac1"/>
    <w:pPr>
      <w:widowControl/>
      <w:ind w:left="1612" w:hanging="892"/>
      <w:jc w:val="both"/>
    </w:pPr>
    <w:rPr>
      <w:rFonts w:ascii="Arial" w:hAnsi="Arial" w:eastAsia="Times New Roman" w:cs="Arial"/>
      <w:color w:val="auto"/>
      <w:sz w:val="28"/>
      <w:szCs w:val="28"/>
      <w:lang w:bidi="ar-SA"/>
    </w:rPr>
  </w:style>
  <w:style w:type="paragraph" w:styleId="ConsPlusNormal" w:customStyle="1">
    <w:name w:val="ConsPlusNormal"/>
    <w:qFormat/>
    <w:rsid w:val="0047627c"/>
    <w:pPr>
      <w:widowControl w:val="false"/>
      <w:bidi w:val="0"/>
      <w:spacing w:lineRule="auto" w:line="240" w:before="0" w:after="0"/>
      <w:jc w:val="left"/>
    </w:pPr>
    <w:rPr>
      <w:rFonts w:ascii="Arial" w:hAnsi="Arial" w:eastAsia="" w:cs="Arial" w:eastAsiaTheme="minorEastAsia"/>
      <w:color w:val="auto"/>
      <w:kern w:val="0"/>
      <w:sz w:val="16"/>
      <w:szCs w:val="16"/>
      <w:lang w:eastAsia="ru-RU" w:val="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7">
    <w:name w:val="Table Grid"/>
    <w:basedOn w:val="a1"/>
    <w:uiPriority w:val="39"/>
    <w:rsid w:val="004b6a0d"/>
    <w:pPr>
      <w:spacing w:after="0" w:line="240" w:lineRule="auto"/>
    </w:pPr>
    <w:rPr>
      <w:lang w:eastAsia="ru-RU" w:bidi="ru-RU"/>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B48E1-10BB-4215-84D4-A2F46C8E7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Application>LibreOffice/7.5.9.2$Linux_X86_64 LibreOffice_project/50$Build-2</Application>
  <AppVersion>15.0000</AppVersion>
  <Pages>59</Pages>
  <Words>14657</Words>
  <Characters>110183</Characters>
  <CharactersWithSpaces>123876</CharactersWithSpaces>
  <Paragraphs>1070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2024-01-15T06:45:00Z</dcterms:created>
  <dc:creator>user</dc:creator>
  <dc:description/>
  <dc:language>ru-RU</dc:language>
  <cp:lastModifiedBy/>
  <cp:lastPrinted>2024-03-05T08:01:00Z</cp:lastPrinted>
  <dcterms:modified xsi:type="dcterms:W3CDTF">2024-09-03T08:51:19Z</dcterms:modified>
  <cp:revision>105</cp:revision>
  <dc:subject/>
  <dc:title/>
</cp:coreProperties>
</file>

<file path=docProps/custom.xml><?xml version="1.0" encoding="utf-8"?>
<Properties xmlns="http://schemas.openxmlformats.org/officeDocument/2006/custom-properties" xmlns:vt="http://schemas.openxmlformats.org/officeDocument/2006/docPropsVTypes"/>
</file>